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983D00" w14:textId="06E8CB62" w:rsidR="003B06FB" w:rsidRPr="005D2BCA" w:rsidRDefault="003B06FB" w:rsidP="003B06FB">
      <w:pPr>
        <w:tabs>
          <w:tab w:val="right" w:pos="9639"/>
        </w:tabs>
        <w:rPr>
          <w:rFonts w:ascii="Arial" w:hAnsi="Arial" w:cs="Arial"/>
          <w:b/>
          <w:i/>
          <w:sz w:val="24"/>
        </w:rPr>
      </w:pPr>
      <w:r w:rsidRPr="005D2BCA">
        <w:rPr>
          <w:rFonts w:ascii="Arial" w:hAnsi="Arial" w:cs="Arial"/>
          <w:b/>
          <w:sz w:val="22"/>
        </w:rPr>
        <w:t>3GPP TSG-RAN4 #10</w:t>
      </w:r>
      <w:r w:rsidR="005A24B9">
        <w:rPr>
          <w:rFonts w:ascii="Arial" w:hAnsi="Arial" w:cs="Arial"/>
          <w:b/>
          <w:sz w:val="22"/>
        </w:rPr>
        <w:t>5</w:t>
      </w:r>
      <w:r w:rsidRPr="005D2BCA">
        <w:rPr>
          <w:sz w:val="18"/>
        </w:rPr>
        <w:tab/>
      </w:r>
      <w:bookmarkStart w:id="0" w:name="_GoBack"/>
      <w:r w:rsidRPr="005D2BCA">
        <w:rPr>
          <w:rFonts w:ascii="Arial" w:hAnsi="Arial" w:cs="Arial"/>
          <w:b/>
          <w:i/>
          <w:sz w:val="24"/>
        </w:rPr>
        <w:t>R4-22</w:t>
      </w:r>
      <w:r w:rsidR="00AB26EB">
        <w:rPr>
          <w:rFonts w:ascii="Arial" w:hAnsi="Arial" w:cs="Arial"/>
          <w:b/>
          <w:i/>
          <w:sz w:val="24"/>
        </w:rPr>
        <w:t>19776</w:t>
      </w:r>
      <w:bookmarkEnd w:id="0"/>
    </w:p>
    <w:p w14:paraId="65690D41" w14:textId="797E900C" w:rsidR="003B06FB" w:rsidRPr="005D2BCA" w:rsidRDefault="00714989" w:rsidP="003B06FB">
      <w:pPr>
        <w:ind w:left="2268" w:hanging="2268"/>
        <w:rPr>
          <w:rFonts w:ascii="Arial" w:hAnsi="Arial" w:cs="Arial"/>
          <w:b/>
          <w:sz w:val="22"/>
        </w:rPr>
      </w:pPr>
      <w:r w:rsidRPr="00714989">
        <w:rPr>
          <w:rFonts w:ascii="Arial" w:hAnsi="Arial" w:cs="Arial"/>
          <w:b/>
          <w:sz w:val="22"/>
        </w:rPr>
        <w:t>Toulouse, France</w:t>
      </w:r>
      <w:r w:rsidR="003B06FB" w:rsidRPr="005D2BCA">
        <w:rPr>
          <w:rFonts w:ascii="Arial" w:hAnsi="Arial" w:cs="Arial"/>
          <w:b/>
          <w:sz w:val="22"/>
        </w:rPr>
        <w:t>, 1</w:t>
      </w:r>
      <w:r w:rsidR="005A24B9">
        <w:rPr>
          <w:rFonts w:ascii="Arial" w:hAnsi="Arial" w:cs="Arial"/>
          <w:b/>
          <w:sz w:val="22"/>
        </w:rPr>
        <w:t>4</w:t>
      </w:r>
      <w:r w:rsidR="003B06FB" w:rsidRPr="005D2BCA">
        <w:rPr>
          <w:rFonts w:ascii="Arial" w:hAnsi="Arial" w:cs="Arial"/>
          <w:b/>
          <w:sz w:val="22"/>
        </w:rPr>
        <w:t>th –1</w:t>
      </w:r>
      <w:r w:rsidR="005A24B9">
        <w:rPr>
          <w:rFonts w:ascii="Arial" w:hAnsi="Arial" w:cs="Arial"/>
          <w:b/>
          <w:sz w:val="22"/>
        </w:rPr>
        <w:t>8</w:t>
      </w:r>
      <w:r w:rsidR="003B06FB" w:rsidRPr="005D2BCA">
        <w:rPr>
          <w:rFonts w:ascii="Arial" w:hAnsi="Arial" w:cs="Arial"/>
          <w:b/>
          <w:sz w:val="22"/>
        </w:rPr>
        <w:t xml:space="preserve">th </w:t>
      </w:r>
      <w:r w:rsidR="005A24B9">
        <w:rPr>
          <w:rFonts w:ascii="Arial" w:hAnsi="Arial" w:cs="Arial"/>
          <w:b/>
          <w:sz w:val="22"/>
        </w:rPr>
        <w:t>November</w:t>
      </w:r>
      <w:r w:rsidR="003B06FB" w:rsidRPr="005D2BCA">
        <w:rPr>
          <w:rFonts w:ascii="Arial" w:hAnsi="Arial" w:cs="Arial"/>
          <w:b/>
          <w:sz w:val="22"/>
        </w:rPr>
        <w:t xml:space="preserve"> 2022</w:t>
      </w:r>
    </w:p>
    <w:p w14:paraId="0A2E51CE" w14:textId="2948D100" w:rsidR="003B06FB" w:rsidRPr="005D2BCA" w:rsidRDefault="003B06FB" w:rsidP="003B06FB">
      <w:pPr>
        <w:ind w:left="2268" w:hanging="2268"/>
        <w:rPr>
          <w:rFonts w:ascii="Arial" w:hAnsi="Arial" w:cs="Arial"/>
          <w:sz w:val="22"/>
          <w:szCs w:val="24"/>
        </w:rPr>
      </w:pPr>
      <w:r w:rsidRPr="005D2BCA">
        <w:rPr>
          <w:rFonts w:ascii="Arial" w:hAnsi="Arial" w:cs="Arial"/>
          <w:b/>
          <w:sz w:val="22"/>
          <w:szCs w:val="24"/>
        </w:rPr>
        <w:t>Title:</w:t>
      </w:r>
      <w:r w:rsidRPr="005D2BCA">
        <w:rPr>
          <w:rFonts w:ascii="Arial" w:hAnsi="Arial" w:cs="Arial"/>
          <w:b/>
          <w:sz w:val="22"/>
          <w:szCs w:val="24"/>
        </w:rPr>
        <w:tab/>
      </w:r>
      <w:r w:rsidR="005A24B9" w:rsidRPr="005A24B9">
        <w:rPr>
          <w:rFonts w:ascii="Arial" w:hAnsi="Arial" w:cs="Arial"/>
          <w:sz w:val="22"/>
          <w:szCs w:val="24"/>
        </w:rPr>
        <w:t xml:space="preserve">EIRP-based test metric for FR2 </w:t>
      </w:r>
      <w:r w:rsidR="000A5AC4">
        <w:rPr>
          <w:rFonts w:ascii="Arial" w:hAnsi="Arial" w:cs="Arial"/>
          <w:sz w:val="22"/>
          <w:szCs w:val="24"/>
        </w:rPr>
        <w:t>SEM</w:t>
      </w:r>
    </w:p>
    <w:p w14:paraId="2E05017C" w14:textId="77777777" w:rsidR="003B06FB" w:rsidRPr="005D2BCA" w:rsidRDefault="003B06FB" w:rsidP="003B06FB">
      <w:pPr>
        <w:ind w:left="2268" w:hanging="2268"/>
        <w:rPr>
          <w:rFonts w:ascii="Arial" w:hAnsi="Arial" w:cs="Arial"/>
          <w:sz w:val="22"/>
          <w:szCs w:val="24"/>
        </w:rPr>
      </w:pPr>
      <w:r w:rsidRPr="005D2BCA">
        <w:rPr>
          <w:rFonts w:ascii="Arial" w:hAnsi="Arial" w:cs="Arial"/>
          <w:b/>
          <w:sz w:val="22"/>
          <w:szCs w:val="24"/>
        </w:rPr>
        <w:t>Source:</w:t>
      </w:r>
      <w:r w:rsidRPr="005D2BCA">
        <w:rPr>
          <w:rFonts w:ascii="Arial" w:hAnsi="Arial" w:cs="Arial"/>
          <w:b/>
          <w:sz w:val="22"/>
          <w:szCs w:val="24"/>
        </w:rPr>
        <w:tab/>
      </w:r>
      <w:r w:rsidRPr="005D2BCA">
        <w:rPr>
          <w:rFonts w:ascii="Arial" w:hAnsi="Arial" w:cs="Arial"/>
          <w:sz w:val="22"/>
          <w:szCs w:val="24"/>
        </w:rPr>
        <w:t>Anritsu Limited</w:t>
      </w:r>
    </w:p>
    <w:p w14:paraId="1116CDFD" w14:textId="379A776D" w:rsidR="003B06FB" w:rsidRPr="005D2BCA" w:rsidRDefault="003B06FB" w:rsidP="003B06FB">
      <w:pPr>
        <w:ind w:left="2268" w:hanging="2268"/>
        <w:rPr>
          <w:rFonts w:ascii="Arial" w:hAnsi="Arial" w:cs="Arial"/>
          <w:sz w:val="22"/>
          <w:szCs w:val="24"/>
        </w:rPr>
      </w:pPr>
      <w:r w:rsidRPr="005D2BCA">
        <w:rPr>
          <w:rFonts w:ascii="Arial" w:hAnsi="Arial" w:cs="Arial"/>
          <w:b/>
          <w:sz w:val="22"/>
          <w:szCs w:val="24"/>
        </w:rPr>
        <w:t>Agenda Item:</w:t>
      </w:r>
      <w:r w:rsidRPr="005D2BCA">
        <w:rPr>
          <w:rFonts w:ascii="Arial" w:hAnsi="Arial" w:cs="Arial"/>
          <w:b/>
          <w:sz w:val="22"/>
          <w:szCs w:val="24"/>
        </w:rPr>
        <w:tab/>
      </w:r>
      <w:r w:rsidR="00714989">
        <w:rPr>
          <w:rFonts w:ascii="Arial" w:hAnsi="Arial" w:cs="Arial"/>
          <w:sz w:val="22"/>
          <w:szCs w:val="24"/>
        </w:rPr>
        <w:t>4.1</w:t>
      </w:r>
    </w:p>
    <w:p w14:paraId="32E91184" w14:textId="77777777" w:rsidR="003B06FB" w:rsidRPr="005D2BCA" w:rsidRDefault="003B06FB" w:rsidP="003B06FB">
      <w:pPr>
        <w:ind w:left="2268" w:hanging="2268"/>
        <w:rPr>
          <w:rFonts w:ascii="Arial" w:hAnsi="Arial" w:cs="Arial"/>
          <w:sz w:val="22"/>
          <w:szCs w:val="24"/>
        </w:rPr>
      </w:pPr>
      <w:r w:rsidRPr="005D2BCA">
        <w:rPr>
          <w:rFonts w:ascii="Arial" w:hAnsi="Arial" w:cs="Arial"/>
          <w:b/>
          <w:sz w:val="22"/>
          <w:szCs w:val="24"/>
        </w:rPr>
        <w:t>Document for:</w:t>
      </w:r>
      <w:r w:rsidRPr="005D2BCA">
        <w:rPr>
          <w:rFonts w:ascii="Arial" w:hAnsi="Arial" w:cs="Arial"/>
          <w:b/>
          <w:sz w:val="22"/>
          <w:szCs w:val="24"/>
        </w:rPr>
        <w:tab/>
      </w:r>
      <w:r w:rsidRPr="005D2BCA">
        <w:rPr>
          <w:rFonts w:ascii="Arial" w:hAnsi="Arial" w:cs="Arial"/>
          <w:sz w:val="22"/>
          <w:szCs w:val="24"/>
        </w:rPr>
        <w:t>Discussion</w:t>
      </w:r>
    </w:p>
    <w:p w14:paraId="3251CE0B" w14:textId="77777777" w:rsidR="003B06FB" w:rsidRPr="005D2BCA" w:rsidRDefault="003B06FB" w:rsidP="003B06FB">
      <w:pPr>
        <w:pStyle w:val="Heading1"/>
        <w:numPr>
          <w:ilvl w:val="0"/>
          <w:numId w:val="1"/>
        </w:numPr>
        <w:rPr>
          <w:sz w:val="32"/>
        </w:rPr>
      </w:pPr>
      <w:r w:rsidRPr="005D2BCA">
        <w:rPr>
          <w:sz w:val="32"/>
        </w:rPr>
        <w:t>Introduction</w:t>
      </w:r>
    </w:p>
    <w:p w14:paraId="01E48D17" w14:textId="0D004B85" w:rsidR="00E53DBC" w:rsidRDefault="009A17B5" w:rsidP="003B06FB">
      <w:pPr>
        <w:rPr>
          <w:sz w:val="18"/>
        </w:rPr>
      </w:pPr>
      <w:r>
        <w:rPr>
          <w:sz w:val="18"/>
        </w:rPr>
        <w:t>At the</w:t>
      </w:r>
      <w:r w:rsidR="00E53DBC" w:rsidRPr="00E53DBC">
        <w:rPr>
          <w:sz w:val="18"/>
        </w:rPr>
        <w:t xml:space="preserve"> RAN4 </w:t>
      </w:r>
      <w:r w:rsidR="00E53DBC">
        <w:rPr>
          <w:sz w:val="18"/>
        </w:rPr>
        <w:t xml:space="preserve">#103-e </w:t>
      </w:r>
      <w:r w:rsidR="00E53DBC" w:rsidRPr="00E53DBC">
        <w:rPr>
          <w:sz w:val="18"/>
        </w:rPr>
        <w:t xml:space="preserve">meeting, </w:t>
      </w:r>
      <w:r w:rsidR="00E53DBC">
        <w:rPr>
          <w:sz w:val="18"/>
        </w:rPr>
        <w:t>“</w:t>
      </w:r>
      <w:r w:rsidR="00E53DBC" w:rsidRPr="00E53DBC">
        <w:rPr>
          <w:sz w:val="18"/>
        </w:rPr>
        <w:t>there was a proposal to change the FR2 SEM test metric from TRP-based to EIRP-based to reduce the test time and improve the measurement accuracy by measuring SEM only at beam-peak direction</w:t>
      </w:r>
      <w:r w:rsidR="00E53DBC">
        <w:rPr>
          <w:sz w:val="18"/>
        </w:rPr>
        <w:t>”</w:t>
      </w:r>
      <w:r w:rsidR="00E53DBC" w:rsidRPr="00E53DBC">
        <w:rPr>
          <w:sz w:val="18"/>
        </w:rPr>
        <w:t xml:space="preserve"> [1]</w:t>
      </w:r>
      <w:r>
        <w:rPr>
          <w:sz w:val="18"/>
        </w:rPr>
        <w:t>[2]</w:t>
      </w:r>
      <w:r w:rsidR="00E53DBC" w:rsidRPr="00E53DBC">
        <w:rPr>
          <w:sz w:val="18"/>
        </w:rPr>
        <w:t>.</w:t>
      </w:r>
    </w:p>
    <w:p w14:paraId="148851B0" w14:textId="3B9479B9" w:rsidR="00E53DBC" w:rsidRDefault="009A17B5" w:rsidP="003B06FB">
      <w:pPr>
        <w:rPr>
          <w:sz w:val="18"/>
        </w:rPr>
      </w:pPr>
      <w:r>
        <w:rPr>
          <w:sz w:val="18"/>
        </w:rPr>
        <w:t>The topic was discussed again during</w:t>
      </w:r>
      <w:r w:rsidR="00FC2916" w:rsidRPr="005D2BCA">
        <w:rPr>
          <w:sz w:val="18"/>
        </w:rPr>
        <w:t xml:space="preserve"> RAN4 #104-e meeting, </w:t>
      </w:r>
      <w:r w:rsidR="00E53DBC">
        <w:rPr>
          <w:sz w:val="18"/>
        </w:rPr>
        <w:t>t</w:t>
      </w:r>
      <w:r w:rsidR="00E53DBC" w:rsidRPr="00E53DBC">
        <w:rPr>
          <w:sz w:val="18"/>
        </w:rPr>
        <w:t xml:space="preserve">he discussions </w:t>
      </w:r>
      <w:r>
        <w:rPr>
          <w:sz w:val="18"/>
        </w:rPr>
        <w:t>we</w:t>
      </w:r>
      <w:r w:rsidR="00E53DBC" w:rsidRPr="00E53DBC">
        <w:rPr>
          <w:sz w:val="18"/>
        </w:rPr>
        <w:t>re concluded with an approved WF</w:t>
      </w:r>
      <w:r>
        <w:rPr>
          <w:sz w:val="18"/>
        </w:rPr>
        <w:t xml:space="preserve"> [2]. Below is shown extracts of that WF treating about the formula used for such EIRP-based test metric for FR2 SEM.</w:t>
      </w:r>
    </w:p>
    <w:p w14:paraId="4BF0DDE0" w14:textId="34B87A5F" w:rsidR="00E53DBC" w:rsidRDefault="00FC2916" w:rsidP="003B06FB">
      <w:pPr>
        <w:rPr>
          <w:sz w:val="18"/>
        </w:rPr>
      </w:pPr>
      <w:r w:rsidRPr="005D2BCA">
        <w:rPr>
          <w:noProof/>
          <w:sz w:val="18"/>
        </w:rPr>
        <mc:AlternateContent>
          <mc:Choice Requires="wps">
            <w:drawing>
              <wp:inline distT="0" distB="0" distL="0" distR="0" wp14:anchorId="34EB98A5" wp14:editId="6D980319">
                <wp:extent cx="6120000" cy="3467100"/>
                <wp:effectExtent l="0" t="0" r="14605" b="1905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000" cy="3467100"/>
                        </a:xfrm>
                        <a:prstGeom prst="rect">
                          <a:avLst/>
                        </a:prstGeom>
                        <a:solidFill>
                          <a:srgbClr val="FFFFFF"/>
                        </a:solidFill>
                        <a:ln w="9525">
                          <a:solidFill>
                            <a:srgbClr val="000000"/>
                          </a:solidFill>
                          <a:miter lim="800000"/>
                          <a:headEnd/>
                          <a:tailEnd/>
                        </a:ln>
                      </wps:spPr>
                      <wps:txbx>
                        <w:txbxContent>
                          <w:p w14:paraId="357F842A" w14:textId="77777777" w:rsidR="00AD45FD" w:rsidRPr="00A75621" w:rsidRDefault="00AD45FD" w:rsidP="00E53DBC">
                            <w:pPr>
                              <w:pStyle w:val="Heading1"/>
                              <w:spacing w:after="120"/>
                              <w:ind w:left="1138" w:hanging="1138"/>
                            </w:pPr>
                            <w:r>
                              <w:t>1</w:t>
                            </w:r>
                            <w:r>
                              <w:tab/>
                              <w:t xml:space="preserve">Background </w:t>
                            </w:r>
                          </w:p>
                          <w:p w14:paraId="5A1A4704" w14:textId="2C7907D1" w:rsidR="00AD45FD" w:rsidRPr="009811F7" w:rsidRDefault="00AD45FD" w:rsidP="00E53DBC">
                            <w:pPr>
                              <w:overflowPunct/>
                              <w:autoSpaceDE/>
                              <w:autoSpaceDN/>
                              <w:adjustRightInd/>
                              <w:spacing w:after="120"/>
                              <w:jc w:val="both"/>
                              <w:textAlignment w:val="auto"/>
                              <w:rPr>
                                <w:rFonts w:ascii="Arial" w:hAnsi="Arial" w:cs="Arial"/>
                                <w:sz w:val="13"/>
                                <w:szCs w:val="13"/>
                              </w:rPr>
                            </w:pPr>
                            <w:r>
                              <w:rPr>
                                <w:rFonts w:ascii="Arial" w:hAnsi="Arial" w:cs="Arial"/>
                              </w:rPr>
                              <w:t>[…]</w:t>
                            </w:r>
                          </w:p>
                          <w:p w14:paraId="3D2344D0" w14:textId="77777777" w:rsidR="00AD45FD" w:rsidRPr="009811F7" w:rsidRDefault="00AD45FD" w:rsidP="00E53DBC">
                            <w:pPr>
                              <w:pStyle w:val="ListParagraph"/>
                              <w:numPr>
                                <w:ilvl w:val="0"/>
                                <w:numId w:val="11"/>
                              </w:numPr>
                              <w:overflowPunct/>
                              <w:autoSpaceDE/>
                              <w:autoSpaceDN/>
                              <w:adjustRightInd/>
                              <w:spacing w:after="120"/>
                              <w:jc w:val="both"/>
                              <w:textAlignment w:val="auto"/>
                              <w:rPr>
                                <w:rFonts w:ascii="Arial" w:hAnsi="Arial" w:cs="Arial"/>
                              </w:rPr>
                            </w:pPr>
                            <w:r>
                              <w:rPr>
                                <w:rFonts w:ascii="Arial" w:hAnsi="Arial" w:cs="Arial"/>
                              </w:rPr>
                              <w:t xml:space="preserve">The proponent of the modified SEM test metric clarified that the proposed method does not change the FR2 SEM core requirement which is based on TRP, but to alter how SEM TRP can be measured and derived which is based on SEM EIRP at beam peak direction modified (subtracted) by the </w:t>
                            </w:r>
                            <w:r w:rsidRPr="00637D9E">
                              <w:rPr>
                                <w:rFonts w:ascii="Arial" w:hAnsi="Arial" w:cs="Arial"/>
                                <w:lang w:val="en-US"/>
                              </w:rPr>
                              <w:t xml:space="preserve">power difference between maximum peak EIRP </w:t>
                            </w:r>
                            <w:r>
                              <w:rPr>
                                <w:rFonts w:ascii="Arial" w:hAnsi="Arial" w:cs="Arial"/>
                                <w:lang w:val="en-US"/>
                              </w:rPr>
                              <w:t>(P</w:t>
                            </w:r>
                            <w:r w:rsidRPr="00DF09FA">
                              <w:rPr>
                                <w:rFonts w:ascii="Arial" w:hAnsi="Arial" w:cs="Arial"/>
                                <w:vertAlign w:val="subscript"/>
                                <w:lang w:val="en-US"/>
                              </w:rPr>
                              <w:t>UMAX</w:t>
                            </w:r>
                            <w:r>
                              <w:rPr>
                                <w:rFonts w:ascii="Arial" w:hAnsi="Arial" w:cs="Arial"/>
                                <w:lang w:val="en-US"/>
                              </w:rPr>
                              <w:t>) and max TRP (P</w:t>
                            </w:r>
                            <w:r w:rsidRPr="00DF09FA">
                              <w:rPr>
                                <w:rFonts w:ascii="Arial" w:hAnsi="Arial" w:cs="Arial"/>
                                <w:vertAlign w:val="subscript"/>
                                <w:lang w:val="en-US"/>
                              </w:rPr>
                              <w:t>TMAX</w:t>
                            </w:r>
                            <w:r>
                              <w:rPr>
                                <w:rFonts w:ascii="Arial" w:hAnsi="Arial" w:cs="Arial"/>
                                <w:lang w:val="en-US"/>
                              </w:rPr>
                              <w:t xml:space="preserve">) </w:t>
                            </w:r>
                            <w:r w:rsidRPr="00637D9E">
                              <w:rPr>
                                <w:rFonts w:ascii="Arial" w:hAnsi="Arial" w:cs="Arial"/>
                                <w:lang w:val="en-US"/>
                              </w:rPr>
                              <w:t>of the wanted signal</w:t>
                            </w:r>
                            <w:r w:rsidRPr="00637D9E">
                              <w:rPr>
                                <w:rFonts w:ascii="Arial" w:hAnsi="Arial" w:cs="Arial"/>
                              </w:rPr>
                              <w:t>.</w:t>
                            </w:r>
                          </w:p>
                          <w:p w14:paraId="7D7A3D14" w14:textId="269267AC" w:rsidR="00AD45FD" w:rsidRDefault="00AD45FD" w:rsidP="00271DE5">
                            <w:r>
                              <w:t>[…]</w:t>
                            </w:r>
                          </w:p>
                          <w:p w14:paraId="6BC2821D" w14:textId="77777777" w:rsidR="00AD45FD" w:rsidRDefault="00AD45FD" w:rsidP="00E53DBC">
                            <w:pPr>
                              <w:pStyle w:val="Heading1"/>
                              <w:numPr>
                                <w:ilvl w:val="0"/>
                                <w:numId w:val="12"/>
                              </w:numPr>
                              <w:overflowPunct/>
                              <w:autoSpaceDE/>
                              <w:autoSpaceDN/>
                              <w:adjustRightInd/>
                              <w:ind w:left="1138" w:hanging="1138"/>
                              <w:textAlignment w:val="auto"/>
                            </w:pPr>
                            <w:r>
                              <w:t>Way forward</w:t>
                            </w:r>
                          </w:p>
                          <w:p w14:paraId="20069523" w14:textId="77777777" w:rsidR="00AD45FD" w:rsidRDefault="00AD45FD" w:rsidP="00E53DBC">
                            <w:pPr>
                              <w:spacing w:after="0"/>
                              <w:jc w:val="both"/>
                              <w:rPr>
                                <w:rFonts w:ascii="Arial" w:hAnsi="Arial" w:cs="Arial"/>
                              </w:rPr>
                            </w:pPr>
                          </w:p>
                          <w:p w14:paraId="37942A45" w14:textId="77777777" w:rsidR="00AD45FD" w:rsidRDefault="00AD45FD" w:rsidP="00E53DBC">
                            <w:pPr>
                              <w:pStyle w:val="ListParagraph"/>
                              <w:numPr>
                                <w:ilvl w:val="0"/>
                                <w:numId w:val="13"/>
                              </w:numPr>
                              <w:overflowPunct/>
                              <w:autoSpaceDE/>
                              <w:autoSpaceDN/>
                              <w:adjustRightInd/>
                              <w:spacing w:after="0"/>
                              <w:jc w:val="both"/>
                              <w:textAlignment w:val="auto"/>
                              <w:rPr>
                                <w:rFonts w:ascii="Arial" w:hAnsi="Arial" w:cs="Arial"/>
                              </w:rPr>
                            </w:pPr>
                            <w:r w:rsidRPr="008214C4">
                              <w:rPr>
                                <w:rFonts w:ascii="Arial" w:hAnsi="Arial" w:cs="Arial"/>
                              </w:rPr>
                              <w:t>Companies are encouraged to validate the following equivalency between the</w:t>
                            </w:r>
                            <w:r>
                              <w:rPr>
                                <w:rFonts w:ascii="Arial" w:hAnsi="Arial" w:cs="Arial"/>
                              </w:rPr>
                              <w:t xml:space="preserve"> proposed SEM test metric and SEM TRP as manifested in [1] based on both mathematical derivation and real Lab measurement data:</w:t>
                            </w:r>
                          </w:p>
                          <w:p w14:paraId="4A2668A4" w14:textId="77777777" w:rsidR="00AD45FD" w:rsidRDefault="00AD45FD" w:rsidP="00E53DBC">
                            <w:pPr>
                              <w:spacing w:after="0"/>
                              <w:jc w:val="both"/>
                              <w:rPr>
                                <w:rFonts w:ascii="Arial" w:hAnsi="Arial" w:cs="Arial"/>
                              </w:rPr>
                            </w:pPr>
                          </w:p>
                          <w:p w14:paraId="3E8931AC" w14:textId="77777777" w:rsidR="00AD45FD" w:rsidRDefault="00AD45FD" w:rsidP="00E53DBC">
                            <w:pPr>
                              <w:spacing w:after="0"/>
                              <w:jc w:val="center"/>
                              <w:rPr>
                                <w:rFonts w:ascii="Arial" w:hAnsi="Arial" w:cs="Arial"/>
                              </w:rPr>
                            </w:pPr>
                            <w:r>
                              <w:rPr>
                                <w:rFonts w:ascii="Arial" w:hAnsi="Arial" w:cs="Arial"/>
                              </w:rPr>
                              <w:t>SEM_</w:t>
                            </w:r>
                            <w:r w:rsidRPr="008214C4">
                              <w:rPr>
                                <w:rFonts w:ascii="Arial" w:hAnsi="Arial" w:cs="Arial"/>
                                <w:vertAlign w:val="subscript"/>
                              </w:rPr>
                              <w:t>TRP</w:t>
                            </w:r>
                            <w:r>
                              <w:rPr>
                                <w:rFonts w:ascii="Arial" w:hAnsi="Arial" w:cs="Arial"/>
                              </w:rPr>
                              <w:t xml:space="preserve"> = </w:t>
                            </w:r>
                            <w:proofErr w:type="spellStart"/>
                            <w:r>
                              <w:rPr>
                                <w:rFonts w:ascii="Arial" w:hAnsi="Arial" w:cs="Arial"/>
                              </w:rPr>
                              <w:t>SEM_</w:t>
                            </w:r>
                            <w:r w:rsidRPr="008214C4">
                              <w:rPr>
                                <w:rFonts w:ascii="Arial" w:hAnsi="Arial" w:cs="Arial"/>
                                <w:vertAlign w:val="subscript"/>
                              </w:rPr>
                              <w:t>Peak</w:t>
                            </w:r>
                            <w:proofErr w:type="spellEnd"/>
                            <w:r w:rsidRPr="008214C4">
                              <w:rPr>
                                <w:rFonts w:ascii="Arial" w:hAnsi="Arial" w:cs="Arial"/>
                                <w:vertAlign w:val="subscript"/>
                              </w:rPr>
                              <w:t xml:space="preserve"> EIRP</w:t>
                            </w:r>
                            <w:r>
                              <w:rPr>
                                <w:rFonts w:ascii="Arial" w:hAnsi="Arial" w:cs="Arial"/>
                              </w:rPr>
                              <w:t xml:space="preserve"> – (P</w:t>
                            </w:r>
                            <w:r w:rsidRPr="008214C4">
                              <w:rPr>
                                <w:rFonts w:ascii="Arial" w:hAnsi="Arial" w:cs="Arial"/>
                                <w:vertAlign w:val="subscript"/>
                              </w:rPr>
                              <w:t>UMAX</w:t>
                            </w:r>
                            <w:r>
                              <w:rPr>
                                <w:rFonts w:ascii="Arial" w:hAnsi="Arial" w:cs="Arial"/>
                              </w:rPr>
                              <w:t xml:space="preserve"> – P</w:t>
                            </w:r>
                            <w:r w:rsidRPr="008214C4">
                              <w:rPr>
                                <w:rFonts w:ascii="Arial" w:hAnsi="Arial" w:cs="Arial"/>
                                <w:vertAlign w:val="subscript"/>
                              </w:rPr>
                              <w:t>TMAX</w:t>
                            </w:r>
                            <w:r>
                              <w:rPr>
                                <w:rFonts w:ascii="Arial" w:hAnsi="Arial" w:cs="Arial"/>
                              </w:rPr>
                              <w:t>)</w:t>
                            </w:r>
                          </w:p>
                          <w:p w14:paraId="59A00A93" w14:textId="77777777" w:rsidR="00AD45FD" w:rsidRPr="00FC2916" w:rsidRDefault="00AD45FD" w:rsidP="00271DE5"/>
                        </w:txbxContent>
                      </wps:txbx>
                      <wps:bodyPr rot="0" vert="horz" wrap="square" lIns="91440" tIns="45720" rIns="91440" bIns="45720" anchor="t" anchorCtr="0">
                        <a:noAutofit/>
                      </wps:bodyPr>
                    </wps:wsp>
                  </a:graphicData>
                </a:graphic>
              </wp:inline>
            </w:drawing>
          </mc:Choice>
          <mc:Fallback>
            <w:pict>
              <v:shapetype w14:anchorId="34EB98A5" id="_x0000_t202" coordsize="21600,21600" o:spt="202" path="m,l,21600r21600,l21600,xe">
                <v:stroke joinstyle="miter"/>
                <v:path gradientshapeok="t" o:connecttype="rect"/>
              </v:shapetype>
              <v:shape id="Text Box 2" o:spid="_x0000_s1026" type="#_x0000_t202" style="width:481.9pt;height:2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">
                <v:textbox>
                  <w:txbxContent>
                    <w:p w14:paraId="357F842A" w14:textId="77777777" w:rsidR="00AD45FD" w:rsidRPr="00A75621" w:rsidRDefault="00AD45FD" w:rsidP="00E53DBC">
                      <w:pPr>
                        <w:pStyle w:val="Heading1"/>
                        <w:spacing w:after="120"/>
                        <w:ind w:left="1138" w:hanging="1138"/>
                      </w:pPr>
                      <w:r>
                        <w:t>1</w:t>
                      </w:r>
                      <w:r>
                        <w:tab/>
                        <w:t xml:space="preserve">Background </w:t>
                      </w:r>
                    </w:p>
                    <w:p w14:paraId="5A1A4704" w14:textId="2C7907D1" w:rsidR="00AD45FD" w:rsidRPr="009811F7" w:rsidRDefault="00AD45FD" w:rsidP="00E53DBC">
                      <w:pPr>
                        <w:overflowPunct/>
                        <w:autoSpaceDE/>
                        <w:autoSpaceDN/>
                        <w:adjustRightInd/>
                        <w:spacing w:after="120"/>
                        <w:jc w:val="both"/>
                        <w:textAlignment w:val="auto"/>
                        <w:rPr>
                          <w:rFonts w:ascii="Arial" w:hAnsi="Arial" w:cs="Arial"/>
                          <w:sz w:val="13"/>
                          <w:szCs w:val="13"/>
                        </w:rPr>
                      </w:pPr>
                      <w:r>
                        <w:rPr>
                          <w:rFonts w:ascii="Arial" w:hAnsi="Arial" w:cs="Arial"/>
                        </w:rPr>
                        <w:t>[…]</w:t>
                      </w:r>
                    </w:p>
                    <w:p w14:paraId="3D2344D0" w14:textId="77777777" w:rsidR="00AD45FD" w:rsidRPr="009811F7" w:rsidRDefault="00AD45FD" w:rsidP="00E53DBC">
                      <w:pPr>
                        <w:pStyle w:val="ListParagraph"/>
                        <w:numPr>
                          <w:ilvl w:val="0"/>
                          <w:numId w:val="11"/>
                        </w:numPr>
                        <w:overflowPunct/>
                        <w:autoSpaceDE/>
                        <w:autoSpaceDN/>
                        <w:adjustRightInd/>
                        <w:spacing w:after="120"/>
                        <w:jc w:val="both"/>
                        <w:textAlignment w:val="auto"/>
                        <w:rPr>
                          <w:rFonts w:ascii="Arial" w:hAnsi="Arial" w:cs="Arial"/>
                        </w:rPr>
                      </w:pPr>
                      <w:r>
                        <w:rPr>
                          <w:rFonts w:ascii="Arial" w:hAnsi="Arial" w:cs="Arial"/>
                        </w:rPr>
                        <w:t xml:space="preserve">The proponent of the modified SEM test metric clarified that the proposed method does not change the FR2 SEM core requirement which is based on TRP, but to alter how SEM TRP can be measured and derived which is based on SEM EIRP at beam peak direction modified (subtracted) by the </w:t>
                      </w:r>
                      <w:r w:rsidRPr="00637D9E">
                        <w:rPr>
                          <w:rFonts w:ascii="Arial" w:hAnsi="Arial" w:cs="Arial"/>
                          <w:lang w:val="en-US"/>
                        </w:rPr>
                        <w:t xml:space="preserve">power difference between maximum peak EIRP </w:t>
                      </w:r>
                      <w:r>
                        <w:rPr>
                          <w:rFonts w:ascii="Arial" w:hAnsi="Arial" w:cs="Arial"/>
                          <w:lang w:val="en-US"/>
                        </w:rPr>
                        <w:t>(P</w:t>
                      </w:r>
                      <w:r w:rsidRPr="00DF09FA">
                        <w:rPr>
                          <w:rFonts w:ascii="Arial" w:hAnsi="Arial" w:cs="Arial"/>
                          <w:vertAlign w:val="subscript"/>
                          <w:lang w:val="en-US"/>
                        </w:rPr>
                        <w:t>UMAX</w:t>
                      </w:r>
                      <w:r>
                        <w:rPr>
                          <w:rFonts w:ascii="Arial" w:hAnsi="Arial" w:cs="Arial"/>
                          <w:lang w:val="en-US"/>
                        </w:rPr>
                        <w:t>) and max TRP (P</w:t>
                      </w:r>
                      <w:r w:rsidRPr="00DF09FA">
                        <w:rPr>
                          <w:rFonts w:ascii="Arial" w:hAnsi="Arial" w:cs="Arial"/>
                          <w:vertAlign w:val="subscript"/>
                          <w:lang w:val="en-US"/>
                        </w:rPr>
                        <w:t>TMAX</w:t>
                      </w:r>
                      <w:r>
                        <w:rPr>
                          <w:rFonts w:ascii="Arial" w:hAnsi="Arial" w:cs="Arial"/>
                          <w:lang w:val="en-US"/>
                        </w:rPr>
                        <w:t xml:space="preserve">) </w:t>
                      </w:r>
                      <w:r w:rsidRPr="00637D9E">
                        <w:rPr>
                          <w:rFonts w:ascii="Arial" w:hAnsi="Arial" w:cs="Arial"/>
                          <w:lang w:val="en-US"/>
                        </w:rPr>
                        <w:t>of the wanted signal</w:t>
                      </w:r>
                      <w:r w:rsidRPr="00637D9E">
                        <w:rPr>
                          <w:rFonts w:ascii="Arial" w:hAnsi="Arial" w:cs="Arial"/>
                        </w:rPr>
                        <w:t>.</w:t>
                      </w:r>
                    </w:p>
                    <w:p w14:paraId="7D7A3D14" w14:textId="269267AC" w:rsidR="00AD45FD" w:rsidRDefault="00AD45FD" w:rsidP="00271DE5">
                      <w:r>
                        <w:t>[…]</w:t>
                      </w:r>
                    </w:p>
                    <w:p w14:paraId="6BC2821D" w14:textId="77777777" w:rsidR="00AD45FD" w:rsidRDefault="00AD45FD" w:rsidP="00E53DBC">
                      <w:pPr>
                        <w:pStyle w:val="Heading1"/>
                        <w:numPr>
                          <w:ilvl w:val="0"/>
                          <w:numId w:val="12"/>
                        </w:numPr>
                        <w:overflowPunct/>
                        <w:autoSpaceDE/>
                        <w:autoSpaceDN/>
                        <w:adjustRightInd/>
                        <w:ind w:left="1138" w:hanging="1138"/>
                        <w:textAlignment w:val="auto"/>
                      </w:pPr>
                      <w:r>
                        <w:t>Way forward</w:t>
                      </w:r>
                    </w:p>
                    <w:p w14:paraId="20069523" w14:textId="77777777" w:rsidR="00AD45FD" w:rsidRDefault="00AD45FD" w:rsidP="00E53DBC">
                      <w:pPr>
                        <w:spacing w:after="0"/>
                        <w:jc w:val="both"/>
                        <w:rPr>
                          <w:rFonts w:ascii="Arial" w:hAnsi="Arial" w:cs="Arial"/>
                        </w:rPr>
                      </w:pPr>
                    </w:p>
                    <w:p w14:paraId="37942A45" w14:textId="77777777" w:rsidR="00AD45FD" w:rsidRDefault="00AD45FD" w:rsidP="00E53DBC">
                      <w:pPr>
                        <w:pStyle w:val="ListParagraph"/>
                        <w:numPr>
                          <w:ilvl w:val="0"/>
                          <w:numId w:val="13"/>
                        </w:numPr>
                        <w:overflowPunct/>
                        <w:autoSpaceDE/>
                        <w:autoSpaceDN/>
                        <w:adjustRightInd/>
                        <w:spacing w:after="0"/>
                        <w:jc w:val="both"/>
                        <w:textAlignment w:val="auto"/>
                        <w:rPr>
                          <w:rFonts w:ascii="Arial" w:hAnsi="Arial" w:cs="Arial"/>
                        </w:rPr>
                      </w:pPr>
                      <w:r w:rsidRPr="008214C4">
                        <w:rPr>
                          <w:rFonts w:ascii="Arial" w:hAnsi="Arial" w:cs="Arial"/>
                        </w:rPr>
                        <w:t>Companies are encouraged to validate the following equivalency between the</w:t>
                      </w:r>
                      <w:r>
                        <w:rPr>
                          <w:rFonts w:ascii="Arial" w:hAnsi="Arial" w:cs="Arial"/>
                        </w:rPr>
                        <w:t xml:space="preserve"> proposed SEM test metric and SEM TRP as manifested in [1] based on both mathematical derivation and real Lab measurement data:</w:t>
                      </w:r>
                    </w:p>
                    <w:p w14:paraId="4A2668A4" w14:textId="77777777" w:rsidR="00AD45FD" w:rsidRDefault="00AD45FD" w:rsidP="00E53DBC">
                      <w:pPr>
                        <w:spacing w:after="0"/>
                        <w:jc w:val="both"/>
                        <w:rPr>
                          <w:rFonts w:ascii="Arial" w:hAnsi="Arial" w:cs="Arial"/>
                        </w:rPr>
                      </w:pPr>
                    </w:p>
                    <w:p w14:paraId="3E8931AC" w14:textId="77777777" w:rsidR="00AD45FD" w:rsidRDefault="00AD45FD" w:rsidP="00E53DBC">
                      <w:pPr>
                        <w:spacing w:after="0"/>
                        <w:jc w:val="center"/>
                        <w:rPr>
                          <w:rFonts w:ascii="Arial" w:hAnsi="Arial" w:cs="Arial"/>
                        </w:rPr>
                      </w:pPr>
                      <w:r>
                        <w:rPr>
                          <w:rFonts w:ascii="Arial" w:hAnsi="Arial" w:cs="Arial"/>
                        </w:rPr>
                        <w:t>SEM_</w:t>
                      </w:r>
                      <w:r w:rsidRPr="008214C4">
                        <w:rPr>
                          <w:rFonts w:ascii="Arial" w:hAnsi="Arial" w:cs="Arial"/>
                          <w:vertAlign w:val="subscript"/>
                        </w:rPr>
                        <w:t>TRP</w:t>
                      </w:r>
                      <w:r>
                        <w:rPr>
                          <w:rFonts w:ascii="Arial" w:hAnsi="Arial" w:cs="Arial"/>
                        </w:rPr>
                        <w:t xml:space="preserve"> = </w:t>
                      </w:r>
                      <w:proofErr w:type="spellStart"/>
                      <w:r>
                        <w:rPr>
                          <w:rFonts w:ascii="Arial" w:hAnsi="Arial" w:cs="Arial"/>
                        </w:rPr>
                        <w:t>SEM_</w:t>
                      </w:r>
                      <w:r w:rsidRPr="008214C4">
                        <w:rPr>
                          <w:rFonts w:ascii="Arial" w:hAnsi="Arial" w:cs="Arial"/>
                          <w:vertAlign w:val="subscript"/>
                        </w:rPr>
                        <w:t>Peak</w:t>
                      </w:r>
                      <w:proofErr w:type="spellEnd"/>
                      <w:r w:rsidRPr="008214C4">
                        <w:rPr>
                          <w:rFonts w:ascii="Arial" w:hAnsi="Arial" w:cs="Arial"/>
                          <w:vertAlign w:val="subscript"/>
                        </w:rPr>
                        <w:t xml:space="preserve"> EIRP</w:t>
                      </w:r>
                      <w:r>
                        <w:rPr>
                          <w:rFonts w:ascii="Arial" w:hAnsi="Arial" w:cs="Arial"/>
                        </w:rPr>
                        <w:t xml:space="preserve"> – (P</w:t>
                      </w:r>
                      <w:r w:rsidRPr="008214C4">
                        <w:rPr>
                          <w:rFonts w:ascii="Arial" w:hAnsi="Arial" w:cs="Arial"/>
                          <w:vertAlign w:val="subscript"/>
                        </w:rPr>
                        <w:t>UMAX</w:t>
                      </w:r>
                      <w:r>
                        <w:rPr>
                          <w:rFonts w:ascii="Arial" w:hAnsi="Arial" w:cs="Arial"/>
                        </w:rPr>
                        <w:t xml:space="preserve"> – P</w:t>
                      </w:r>
                      <w:r w:rsidRPr="008214C4">
                        <w:rPr>
                          <w:rFonts w:ascii="Arial" w:hAnsi="Arial" w:cs="Arial"/>
                          <w:vertAlign w:val="subscript"/>
                        </w:rPr>
                        <w:t>TMAX</w:t>
                      </w:r>
                      <w:r>
                        <w:rPr>
                          <w:rFonts w:ascii="Arial" w:hAnsi="Arial" w:cs="Arial"/>
                        </w:rPr>
                        <w:t>)</w:t>
                      </w:r>
                    </w:p>
                    <w:p w14:paraId="59A00A93" w14:textId="77777777" w:rsidR="00AD45FD" w:rsidRPr="00FC2916" w:rsidRDefault="00AD45FD" w:rsidP="00271DE5"/>
                  </w:txbxContent>
                </v:textbox>
                <w10:anchorlock/>
              </v:shape>
            </w:pict>
          </mc:Fallback>
        </mc:AlternateContent>
      </w:r>
    </w:p>
    <w:p w14:paraId="243B5D90" w14:textId="665D5E07" w:rsidR="00E53DBC" w:rsidRDefault="009A17B5">
      <w:pPr>
        <w:overflowPunct/>
        <w:autoSpaceDE/>
        <w:autoSpaceDN/>
        <w:adjustRightInd/>
        <w:spacing w:after="0"/>
        <w:textAlignment w:val="auto"/>
        <w:rPr>
          <w:sz w:val="18"/>
        </w:rPr>
      </w:pPr>
      <w:r>
        <w:rPr>
          <w:sz w:val="18"/>
        </w:rPr>
        <w:t xml:space="preserve">The aim of this contribution is mainly to discuss the equivalency </w:t>
      </w:r>
      <w:r w:rsidRPr="009A17B5">
        <w:rPr>
          <w:sz w:val="18"/>
        </w:rPr>
        <w:t>between the proposed SEM test metric and SEM TRP</w:t>
      </w:r>
      <w:r>
        <w:rPr>
          <w:sz w:val="18"/>
        </w:rPr>
        <w:t>.</w:t>
      </w:r>
    </w:p>
    <w:p w14:paraId="68EA56A2" w14:textId="77777777" w:rsidR="00F17D02" w:rsidRPr="005D2BCA" w:rsidRDefault="00F17D02" w:rsidP="00F17D02">
      <w:pPr>
        <w:pStyle w:val="Heading1"/>
        <w:numPr>
          <w:ilvl w:val="0"/>
          <w:numId w:val="1"/>
        </w:numPr>
        <w:rPr>
          <w:sz w:val="32"/>
        </w:rPr>
      </w:pPr>
      <w:r w:rsidRPr="005D2BCA">
        <w:rPr>
          <w:sz w:val="32"/>
        </w:rPr>
        <w:t>Discussion</w:t>
      </w:r>
    </w:p>
    <w:p w14:paraId="00A1DC78" w14:textId="63C9FCEA" w:rsidR="00794335" w:rsidRDefault="00CF2777" w:rsidP="00F50160">
      <w:pPr>
        <w:ind w:firstLine="284"/>
        <w:jc w:val="both"/>
        <w:rPr>
          <w:sz w:val="18"/>
        </w:rPr>
      </w:pPr>
      <w:r>
        <w:rPr>
          <w:sz w:val="18"/>
        </w:rPr>
        <w:t xml:space="preserve">As shown in the WF [2], the </w:t>
      </w:r>
      <w:r w:rsidR="007F3AF2">
        <w:rPr>
          <w:sz w:val="18"/>
        </w:rPr>
        <w:t>equation</w:t>
      </w:r>
      <w:r>
        <w:rPr>
          <w:sz w:val="18"/>
        </w:rPr>
        <w:t xml:space="preserve"> proposed is:</w:t>
      </w:r>
    </w:p>
    <w:p w14:paraId="56F88408" w14:textId="1B13B358" w:rsidR="007F3AF2" w:rsidRPr="00CD7463" w:rsidRDefault="007F3AF2" w:rsidP="00F50160">
      <w:pPr>
        <w:jc w:val="center"/>
        <w:rPr>
          <w:sz w:val="18"/>
        </w:rPr>
      </w:pPr>
      <m:oMath>
        <m:r>
          <w:rPr>
            <w:rFonts w:ascii="Cambria Math" w:hAnsi="Cambria Math"/>
            <w:sz w:val="16"/>
          </w:rPr>
          <m:t>SE</m:t>
        </m:r>
        <m:sSub>
          <m:sSubPr>
            <m:ctrlPr>
              <w:rPr>
                <w:rFonts w:ascii="Cambria Math" w:hAnsi="Cambria Math"/>
                <w:i/>
                <w:sz w:val="16"/>
              </w:rPr>
            </m:ctrlPr>
          </m:sSubPr>
          <m:e>
            <m:r>
              <w:rPr>
                <w:rFonts w:ascii="Cambria Math" w:hAnsi="Cambria Math"/>
                <w:sz w:val="16"/>
              </w:rPr>
              <m:t>M</m:t>
            </m:r>
          </m:e>
          <m:sub>
            <m:r>
              <w:rPr>
                <w:rFonts w:ascii="Cambria Math" w:hAnsi="Cambria Math"/>
                <w:sz w:val="16"/>
              </w:rPr>
              <m:t>TRP_Approx</m:t>
            </m:r>
          </m:sub>
        </m:sSub>
        <m:r>
          <w:rPr>
            <w:rFonts w:ascii="Cambria Math" w:hAnsi="Cambria Math"/>
            <w:sz w:val="16"/>
          </w:rPr>
          <m:t>=SE</m:t>
        </m:r>
        <m:sSub>
          <m:sSubPr>
            <m:ctrlPr>
              <w:rPr>
                <w:rFonts w:ascii="Cambria Math" w:hAnsi="Cambria Math"/>
                <w:i/>
                <w:sz w:val="16"/>
              </w:rPr>
            </m:ctrlPr>
          </m:sSubPr>
          <m:e>
            <m:r>
              <w:rPr>
                <w:rFonts w:ascii="Cambria Math" w:hAnsi="Cambria Math"/>
                <w:sz w:val="16"/>
              </w:rPr>
              <m:t>M</m:t>
            </m:r>
          </m:e>
          <m:sub>
            <m:r>
              <w:rPr>
                <w:rFonts w:ascii="Cambria Math" w:hAnsi="Cambria Math"/>
                <w:sz w:val="16"/>
              </w:rPr>
              <m:t>PeakEIRP</m:t>
            </m:r>
          </m:sub>
        </m:sSub>
        <m:r>
          <w:rPr>
            <w:rFonts w:ascii="Cambria Math" w:hAnsi="Cambria Math"/>
            <w:sz w:val="16"/>
          </w:rPr>
          <m:t>-</m:t>
        </m:r>
        <m:d>
          <m:dPr>
            <m:ctrlPr>
              <w:rPr>
                <w:rFonts w:ascii="Cambria Math" w:hAnsi="Cambria Math"/>
                <w:i/>
                <w:sz w:val="16"/>
              </w:rPr>
            </m:ctrlPr>
          </m:dPr>
          <m:e>
            <m:sSub>
              <m:sSubPr>
                <m:ctrlPr>
                  <w:rPr>
                    <w:rFonts w:ascii="Cambria Math" w:hAnsi="Cambria Math"/>
                    <w:i/>
                    <w:sz w:val="16"/>
                  </w:rPr>
                </m:ctrlPr>
              </m:sSubPr>
              <m:e>
                <m:r>
                  <w:rPr>
                    <w:rFonts w:ascii="Cambria Math" w:hAnsi="Cambria Math"/>
                    <w:sz w:val="16"/>
                  </w:rPr>
                  <m:t>P</m:t>
                </m:r>
              </m:e>
              <m:sub>
                <m:r>
                  <w:rPr>
                    <w:rFonts w:ascii="Cambria Math" w:hAnsi="Cambria Math"/>
                    <w:sz w:val="16"/>
                  </w:rPr>
                  <m:t>UMAX</m:t>
                </m:r>
              </m:sub>
            </m:sSub>
            <m:r>
              <w:rPr>
                <w:rFonts w:ascii="Cambria Math" w:hAnsi="Cambria Math"/>
                <w:sz w:val="16"/>
              </w:rPr>
              <m:t>-</m:t>
            </m:r>
            <m:sSub>
              <m:sSubPr>
                <m:ctrlPr>
                  <w:rPr>
                    <w:rFonts w:ascii="Cambria Math" w:hAnsi="Cambria Math"/>
                    <w:i/>
                    <w:sz w:val="16"/>
                  </w:rPr>
                </m:ctrlPr>
              </m:sSubPr>
              <m:e>
                <m:r>
                  <w:rPr>
                    <w:rFonts w:ascii="Cambria Math" w:hAnsi="Cambria Math"/>
                    <w:sz w:val="16"/>
                  </w:rPr>
                  <m:t>P</m:t>
                </m:r>
              </m:e>
              <m:sub>
                <m:r>
                  <w:rPr>
                    <w:rFonts w:ascii="Cambria Math" w:hAnsi="Cambria Math"/>
                    <w:sz w:val="16"/>
                  </w:rPr>
                  <m:t>TMAX</m:t>
                </m:r>
              </m:sub>
            </m:sSub>
          </m:e>
        </m:d>
      </m:oMath>
      <w:r w:rsidR="00CD7463" w:rsidRPr="00CE3869">
        <w:rPr>
          <w:sz w:val="18"/>
        </w:rPr>
        <w:t xml:space="preserve">          (1)</w:t>
      </w:r>
    </w:p>
    <w:p w14:paraId="65D6951C" w14:textId="103E1479" w:rsidR="009F51B8" w:rsidRDefault="009F51B8" w:rsidP="00F50160">
      <w:pPr>
        <w:ind w:firstLine="284"/>
        <w:jc w:val="both"/>
        <w:rPr>
          <w:sz w:val="18"/>
        </w:rPr>
      </w:pPr>
      <w:r>
        <w:rPr>
          <w:sz w:val="18"/>
        </w:rPr>
        <w:t>Where:</w:t>
      </w:r>
    </w:p>
    <w:p w14:paraId="6D98ACAF" w14:textId="07B58CDD" w:rsidR="009F51B8" w:rsidRPr="00A92C16" w:rsidRDefault="00A92C16" w:rsidP="00F50160">
      <w:pPr>
        <w:pStyle w:val="ListParagraph"/>
        <w:numPr>
          <w:ilvl w:val="0"/>
          <w:numId w:val="15"/>
        </w:numPr>
        <w:jc w:val="both"/>
        <w:rPr>
          <w:sz w:val="18"/>
          <w:szCs w:val="18"/>
        </w:rPr>
      </w:pPr>
      <m:oMath>
        <m:r>
          <w:rPr>
            <w:rFonts w:ascii="Cambria Math" w:hAnsi="Cambria Math"/>
            <w:sz w:val="18"/>
            <w:szCs w:val="18"/>
          </w:rPr>
          <m:t>SE</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TRP_Approx</m:t>
            </m:r>
          </m:sub>
        </m:sSub>
      </m:oMath>
      <w:r w:rsidR="009F51B8" w:rsidRPr="00A92C16">
        <w:rPr>
          <w:sz w:val="18"/>
          <w:szCs w:val="18"/>
        </w:rPr>
        <w:t xml:space="preserve"> is the TRP of the OOB spectrum. </w:t>
      </w:r>
    </w:p>
    <w:p w14:paraId="034AC358" w14:textId="05FFDF5D" w:rsidR="009F51B8" w:rsidRPr="00A92C16" w:rsidRDefault="00A92C16" w:rsidP="00F50160">
      <w:pPr>
        <w:pStyle w:val="ListParagraph"/>
        <w:numPr>
          <w:ilvl w:val="0"/>
          <w:numId w:val="15"/>
        </w:numPr>
        <w:jc w:val="both"/>
        <w:rPr>
          <w:sz w:val="18"/>
          <w:szCs w:val="18"/>
        </w:rPr>
      </w:pPr>
      <m:oMath>
        <m:r>
          <w:rPr>
            <w:rFonts w:ascii="Cambria Math" w:hAnsi="Cambria Math"/>
            <w:sz w:val="18"/>
            <w:szCs w:val="18"/>
          </w:rPr>
          <m:t>SE</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PeakEIRP</m:t>
            </m:r>
          </m:sub>
        </m:sSub>
      </m:oMath>
      <w:r w:rsidR="009F51B8" w:rsidRPr="00A92C16">
        <w:rPr>
          <w:sz w:val="18"/>
          <w:szCs w:val="18"/>
        </w:rPr>
        <w:t xml:space="preserve"> is the EIRP of the </w:t>
      </w:r>
      <w:r w:rsidR="000F17AE" w:rsidRPr="00A92C16">
        <w:rPr>
          <w:sz w:val="18"/>
          <w:szCs w:val="18"/>
        </w:rPr>
        <w:t>OOB spectrum, measured in the same direction as the wanted signal beam-peak direction</w:t>
      </w:r>
      <w:r w:rsidR="009F51B8" w:rsidRPr="00A92C16">
        <w:rPr>
          <w:sz w:val="18"/>
          <w:szCs w:val="18"/>
        </w:rPr>
        <w:t>.</w:t>
      </w:r>
    </w:p>
    <w:p w14:paraId="54930F33" w14:textId="011EF9C5" w:rsidR="009F51B8" w:rsidRPr="00A92C16" w:rsidRDefault="00FB5A61" w:rsidP="00F50160">
      <w:pPr>
        <w:pStyle w:val="ListParagraph"/>
        <w:numPr>
          <w:ilvl w:val="0"/>
          <w:numId w:val="15"/>
        </w:numPr>
        <w:jc w:val="both"/>
        <w:rPr>
          <w:sz w:val="18"/>
          <w:szCs w:val="18"/>
        </w:rPr>
      </w:pP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UMAX</m:t>
            </m:r>
          </m:sub>
        </m:sSub>
      </m:oMath>
      <w:r w:rsidR="009F51B8" w:rsidRPr="00A92C16">
        <w:rPr>
          <w:sz w:val="18"/>
          <w:szCs w:val="18"/>
        </w:rPr>
        <w:t xml:space="preserve"> is the </w:t>
      </w:r>
      <w:r w:rsidR="00CF2777" w:rsidRPr="00A92C16">
        <w:rPr>
          <w:sz w:val="18"/>
          <w:szCs w:val="18"/>
        </w:rPr>
        <w:t>maximum peak EIRP</w:t>
      </w:r>
      <w:r w:rsidR="009F51B8" w:rsidRPr="00A92C16">
        <w:rPr>
          <w:sz w:val="18"/>
          <w:szCs w:val="18"/>
        </w:rPr>
        <w:t xml:space="preserve"> of the wanted signal, being at the frequency </w:t>
      </w:r>
      <w:proofErr w:type="spellStart"/>
      <w:proofErr w:type="gramStart"/>
      <w:r w:rsidR="009F51B8" w:rsidRPr="00A92C16">
        <w:rPr>
          <w:sz w:val="18"/>
          <w:szCs w:val="18"/>
        </w:rPr>
        <w:t>F</w:t>
      </w:r>
      <w:r w:rsidR="009F51B8" w:rsidRPr="00A92C16">
        <w:rPr>
          <w:sz w:val="18"/>
          <w:szCs w:val="18"/>
          <w:vertAlign w:val="subscript"/>
        </w:rPr>
        <w:t>center</w:t>
      </w:r>
      <w:proofErr w:type="spellEnd"/>
      <w:r w:rsidR="009F51B8" w:rsidRPr="00A92C16">
        <w:rPr>
          <w:sz w:val="18"/>
          <w:szCs w:val="18"/>
        </w:rPr>
        <w:t>.</w:t>
      </w:r>
      <w:proofErr w:type="gramEnd"/>
    </w:p>
    <w:p w14:paraId="629C5051" w14:textId="7F35F79F" w:rsidR="00CF2777" w:rsidRPr="00A92C16" w:rsidRDefault="00FB5A61" w:rsidP="00F50160">
      <w:pPr>
        <w:pStyle w:val="ListParagraph"/>
        <w:numPr>
          <w:ilvl w:val="0"/>
          <w:numId w:val="15"/>
        </w:numPr>
        <w:jc w:val="both"/>
        <w:rPr>
          <w:sz w:val="18"/>
          <w:szCs w:val="18"/>
        </w:rPr>
      </w:pP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TMAX</m:t>
            </m:r>
          </m:sub>
        </m:sSub>
      </m:oMath>
      <w:r w:rsidR="009F51B8" w:rsidRPr="00A92C16">
        <w:rPr>
          <w:sz w:val="18"/>
          <w:szCs w:val="18"/>
        </w:rPr>
        <w:t xml:space="preserve"> is the maximum TRP of the wanted signal, being at the frequency </w:t>
      </w:r>
      <w:proofErr w:type="spellStart"/>
      <w:r w:rsidR="009F51B8" w:rsidRPr="00A92C16">
        <w:rPr>
          <w:sz w:val="18"/>
          <w:szCs w:val="18"/>
        </w:rPr>
        <w:t>F</w:t>
      </w:r>
      <w:r w:rsidR="009F51B8" w:rsidRPr="00A92C16">
        <w:rPr>
          <w:sz w:val="18"/>
          <w:szCs w:val="18"/>
          <w:vertAlign w:val="subscript"/>
        </w:rPr>
        <w:t>cent</w:t>
      </w:r>
      <w:r w:rsidR="000F17AE" w:rsidRPr="00A92C16">
        <w:rPr>
          <w:sz w:val="18"/>
          <w:szCs w:val="18"/>
          <w:vertAlign w:val="subscript"/>
        </w:rPr>
        <w:t>er</w:t>
      </w:r>
      <w:proofErr w:type="spellEnd"/>
      <w:r w:rsidR="009F51B8" w:rsidRPr="00A92C16">
        <w:rPr>
          <w:sz w:val="18"/>
          <w:szCs w:val="18"/>
        </w:rPr>
        <w:t>.</w:t>
      </w:r>
    </w:p>
    <w:p w14:paraId="28CFB829" w14:textId="47EB1D9E" w:rsidR="000F17AE" w:rsidRDefault="000F17AE" w:rsidP="00F50160">
      <w:pPr>
        <w:ind w:firstLine="284"/>
        <w:jc w:val="both"/>
        <w:rPr>
          <w:sz w:val="18"/>
        </w:rPr>
      </w:pPr>
      <w:r>
        <w:rPr>
          <w:sz w:val="18"/>
        </w:rPr>
        <w:t xml:space="preserve">The </w:t>
      </w:r>
      <w:r w:rsidR="007F3AF2">
        <w:rPr>
          <w:sz w:val="18"/>
        </w:rPr>
        <w:t>equation</w:t>
      </w:r>
      <w:r>
        <w:rPr>
          <w:sz w:val="18"/>
        </w:rPr>
        <w:t xml:space="preserve"> can be modified to:</w:t>
      </w:r>
    </w:p>
    <w:p w14:paraId="1125D452" w14:textId="6252727A" w:rsidR="007F3AF2" w:rsidRPr="00CD7463" w:rsidRDefault="007F3AF2" w:rsidP="00F50160">
      <w:pPr>
        <w:jc w:val="center"/>
        <w:rPr>
          <w:sz w:val="18"/>
        </w:rPr>
      </w:pPr>
      <m:oMath>
        <m:r>
          <w:rPr>
            <w:rFonts w:ascii="Cambria Math" w:hAnsi="Cambria Math"/>
            <w:sz w:val="16"/>
          </w:rPr>
          <w:lastRenderedPageBreak/>
          <m:t>SE</m:t>
        </m:r>
        <m:sSub>
          <m:sSubPr>
            <m:ctrlPr>
              <w:rPr>
                <w:rFonts w:ascii="Cambria Math" w:hAnsi="Cambria Math"/>
                <w:i/>
                <w:sz w:val="16"/>
              </w:rPr>
            </m:ctrlPr>
          </m:sSubPr>
          <m:e>
            <m:r>
              <w:rPr>
                <w:rFonts w:ascii="Cambria Math" w:hAnsi="Cambria Math"/>
                <w:sz w:val="16"/>
              </w:rPr>
              <m:t>M</m:t>
            </m:r>
          </m:e>
          <m:sub>
            <m:r>
              <w:rPr>
                <w:rFonts w:ascii="Cambria Math" w:hAnsi="Cambria Math"/>
                <w:sz w:val="16"/>
              </w:rPr>
              <m:t>TRP_Approx</m:t>
            </m:r>
          </m:sub>
        </m:sSub>
        <m:r>
          <w:rPr>
            <w:rFonts w:ascii="Cambria Math" w:hAnsi="Cambria Math"/>
            <w:sz w:val="16"/>
          </w:rPr>
          <m:t>=SE</m:t>
        </m:r>
        <m:sSub>
          <m:sSubPr>
            <m:ctrlPr>
              <w:rPr>
                <w:rFonts w:ascii="Cambria Math" w:hAnsi="Cambria Math"/>
                <w:i/>
                <w:sz w:val="16"/>
              </w:rPr>
            </m:ctrlPr>
          </m:sSubPr>
          <m:e>
            <m:r>
              <w:rPr>
                <w:rFonts w:ascii="Cambria Math" w:hAnsi="Cambria Math"/>
                <w:sz w:val="16"/>
              </w:rPr>
              <m:t>M</m:t>
            </m:r>
          </m:e>
          <m:sub>
            <m:r>
              <w:rPr>
                <w:rFonts w:ascii="Cambria Math" w:hAnsi="Cambria Math"/>
                <w:sz w:val="16"/>
              </w:rPr>
              <m:t>PeakEIRP</m:t>
            </m:r>
          </m:sub>
        </m:sSub>
        <m:r>
          <w:rPr>
            <w:rFonts w:ascii="Cambria Math" w:hAnsi="Cambria Math"/>
            <w:sz w:val="16"/>
          </w:rPr>
          <m:t>- ∆P</m:t>
        </m:r>
      </m:oMath>
      <w:r w:rsidR="00CD7463" w:rsidRPr="00CE3869">
        <w:rPr>
          <w:sz w:val="18"/>
        </w:rPr>
        <w:t xml:space="preserve">          (2)</w:t>
      </w:r>
    </w:p>
    <w:p w14:paraId="52069C5F" w14:textId="362E48A1" w:rsidR="000F17AE" w:rsidRDefault="007F3AF2" w:rsidP="00F50160">
      <w:pPr>
        <w:ind w:firstLine="284"/>
        <w:jc w:val="both"/>
        <w:rPr>
          <w:sz w:val="18"/>
        </w:rPr>
      </w:pPr>
      <w:r>
        <w:rPr>
          <w:sz w:val="18"/>
        </w:rPr>
        <w:t xml:space="preserve">Using this form, it may be useful to write </w:t>
      </w:r>
      <w:r w:rsidR="00EE7537">
        <w:rPr>
          <w:sz w:val="18"/>
        </w:rPr>
        <w:t xml:space="preserve">what would be </w:t>
      </w:r>
      <w:r>
        <w:rPr>
          <w:sz w:val="18"/>
        </w:rPr>
        <w:t xml:space="preserve">the ideal equation </w:t>
      </w:r>
      <w:r w:rsidR="000B7B01">
        <w:rPr>
          <w:sz w:val="18"/>
        </w:rPr>
        <w:t xml:space="preserve">with its parameters </w:t>
      </w:r>
      <w:r>
        <w:rPr>
          <w:sz w:val="18"/>
        </w:rPr>
        <w:t xml:space="preserve">and moreover to show the two variables (frequency, measurement direction) each parameter. The following equation </w:t>
      </w:r>
      <w:r w:rsidR="00CD7463">
        <w:rPr>
          <w:sz w:val="18"/>
        </w:rPr>
        <w:t xml:space="preserve">(3) </w:t>
      </w:r>
      <w:r>
        <w:rPr>
          <w:sz w:val="18"/>
        </w:rPr>
        <w:t>can be obtained</w:t>
      </w:r>
      <w:r w:rsidR="00CD7463">
        <w:rPr>
          <w:sz w:val="18"/>
        </w:rPr>
        <w:t xml:space="preserve"> and equation (2) rewritten as (4)</w:t>
      </w:r>
      <w:r>
        <w:rPr>
          <w:sz w:val="18"/>
        </w:rPr>
        <w:t>:</w:t>
      </w:r>
    </w:p>
    <w:p w14:paraId="0AC653D6" w14:textId="7B0322FF" w:rsidR="00CD7463" w:rsidRPr="00CD7463" w:rsidRDefault="00CD7463" w:rsidP="00F50160">
      <w:pPr>
        <w:jc w:val="center"/>
        <w:rPr>
          <w:sz w:val="18"/>
        </w:rPr>
      </w:pPr>
      <m:oMath>
        <m:r>
          <w:rPr>
            <w:rFonts w:ascii="Cambria Math" w:hAnsi="Cambria Math"/>
            <w:sz w:val="16"/>
          </w:rPr>
          <m:t>SE</m:t>
        </m:r>
        <m:sSub>
          <m:sSubPr>
            <m:ctrlPr>
              <w:rPr>
                <w:rFonts w:ascii="Cambria Math" w:hAnsi="Cambria Math"/>
                <w:i/>
                <w:sz w:val="16"/>
              </w:rPr>
            </m:ctrlPr>
          </m:sSubPr>
          <m:e>
            <m:r>
              <w:rPr>
                <w:rFonts w:ascii="Cambria Math" w:hAnsi="Cambria Math"/>
                <w:sz w:val="16"/>
              </w:rPr>
              <m:t>M</m:t>
            </m:r>
          </m:e>
          <m:sub>
            <m:r>
              <w:rPr>
                <w:rFonts w:ascii="Cambria Math" w:hAnsi="Cambria Math"/>
                <w:sz w:val="16"/>
              </w:rPr>
              <m:t>TRP_True</m:t>
            </m:r>
          </m:sub>
        </m:sSub>
        <m:r>
          <w:rPr>
            <w:rFonts w:ascii="Cambria Math" w:hAnsi="Cambria Math"/>
            <w:sz w:val="16"/>
          </w:rPr>
          <m:t>(</m:t>
        </m:r>
        <m:sSub>
          <m:sSubPr>
            <m:ctrlPr>
              <w:rPr>
                <w:rFonts w:ascii="Cambria Math" w:hAnsi="Cambria Math"/>
                <w:i/>
                <w:sz w:val="16"/>
              </w:rPr>
            </m:ctrlPr>
          </m:sSubPr>
          <m:e>
            <m:r>
              <w:rPr>
                <w:rFonts w:ascii="Cambria Math" w:hAnsi="Cambria Math"/>
                <w:sz w:val="16"/>
              </w:rPr>
              <m:t>F</m:t>
            </m:r>
          </m:e>
          <m:sub>
            <m:r>
              <w:rPr>
                <w:rFonts w:ascii="Cambria Math" w:hAnsi="Cambria Math"/>
                <w:sz w:val="16"/>
              </w:rPr>
              <m:t>OOB</m:t>
            </m:r>
          </m:sub>
        </m:sSub>
        <m:r>
          <w:rPr>
            <w:rFonts w:ascii="Cambria Math" w:hAnsi="Cambria Math"/>
            <w:sz w:val="16"/>
          </w:rPr>
          <m:t>)=SE</m:t>
        </m:r>
        <m:sSub>
          <m:sSubPr>
            <m:ctrlPr>
              <w:rPr>
                <w:rFonts w:ascii="Cambria Math" w:hAnsi="Cambria Math"/>
                <w:i/>
                <w:sz w:val="16"/>
              </w:rPr>
            </m:ctrlPr>
          </m:sSubPr>
          <m:e>
            <m:r>
              <w:rPr>
                <w:rFonts w:ascii="Cambria Math" w:hAnsi="Cambria Math"/>
                <w:sz w:val="16"/>
              </w:rPr>
              <m:t>M</m:t>
            </m:r>
          </m:e>
          <m:sub>
            <m:r>
              <w:rPr>
                <w:rFonts w:ascii="Cambria Math" w:hAnsi="Cambria Math"/>
                <w:color w:val="00B050"/>
                <w:sz w:val="16"/>
              </w:rPr>
              <m:t>Peak</m:t>
            </m:r>
            <m:r>
              <w:rPr>
                <w:rFonts w:ascii="Cambria Math" w:hAnsi="Cambria Math"/>
                <w:sz w:val="16"/>
              </w:rPr>
              <m:t>EIRP</m:t>
            </m:r>
          </m:sub>
        </m:sSub>
        <m:r>
          <w:rPr>
            <w:rFonts w:ascii="Cambria Math" w:hAnsi="Cambria Math"/>
            <w:sz w:val="16"/>
          </w:rPr>
          <m:t>(</m:t>
        </m:r>
        <m:sSub>
          <m:sSubPr>
            <m:ctrlPr>
              <w:rPr>
                <w:rFonts w:ascii="Cambria Math" w:hAnsi="Cambria Math"/>
                <w:i/>
                <w:sz w:val="16"/>
              </w:rPr>
            </m:ctrlPr>
          </m:sSubPr>
          <m:e>
            <m:r>
              <w:rPr>
                <w:rFonts w:ascii="Cambria Math" w:hAnsi="Cambria Math"/>
                <w:sz w:val="16"/>
              </w:rPr>
              <m:t>F</m:t>
            </m:r>
          </m:e>
          <m:sub>
            <m:r>
              <w:rPr>
                <w:rFonts w:ascii="Cambria Math" w:hAnsi="Cambria Math"/>
                <w:sz w:val="16"/>
              </w:rPr>
              <m:t>OOB</m:t>
            </m:r>
          </m:sub>
        </m:sSub>
        <m:r>
          <w:rPr>
            <w:rFonts w:ascii="Cambria Math" w:hAnsi="Cambria Math"/>
            <w:sz w:val="16"/>
          </w:rPr>
          <m:t>,</m:t>
        </m:r>
        <m:r>
          <w:rPr>
            <w:rFonts w:ascii="Cambria Math" w:hAnsi="Cambria Math"/>
            <w:color w:val="00B050"/>
            <w:sz w:val="16"/>
          </w:rPr>
          <m:t>SEM</m:t>
        </m:r>
        <m:r>
          <w:rPr>
            <w:rFonts w:ascii="Cambria Math" w:hAnsi="Cambria Math"/>
            <w:sz w:val="16"/>
          </w:rPr>
          <m:t>_BeamPeakDirection)- ∆SEM(</m:t>
        </m:r>
        <m:sSub>
          <m:sSubPr>
            <m:ctrlPr>
              <w:rPr>
                <w:rFonts w:ascii="Cambria Math" w:hAnsi="Cambria Math"/>
                <w:i/>
                <w:color w:val="00B050"/>
                <w:sz w:val="16"/>
              </w:rPr>
            </m:ctrlPr>
          </m:sSubPr>
          <m:e>
            <m:r>
              <w:rPr>
                <w:rFonts w:ascii="Cambria Math" w:hAnsi="Cambria Math"/>
                <w:color w:val="00B050"/>
                <w:sz w:val="16"/>
              </w:rPr>
              <m:t>F</m:t>
            </m:r>
          </m:e>
          <m:sub>
            <m:r>
              <w:rPr>
                <w:rFonts w:ascii="Cambria Math" w:hAnsi="Cambria Math"/>
                <w:color w:val="00B050"/>
                <w:sz w:val="16"/>
              </w:rPr>
              <m:t>OOB</m:t>
            </m:r>
          </m:sub>
        </m:sSub>
        <m:r>
          <w:rPr>
            <w:rFonts w:ascii="Cambria Math" w:hAnsi="Cambria Math"/>
            <w:sz w:val="16"/>
          </w:rPr>
          <m:t>,</m:t>
        </m:r>
        <m:r>
          <w:rPr>
            <w:rFonts w:ascii="Cambria Math" w:hAnsi="Cambria Math"/>
            <w:color w:val="00B050"/>
            <w:sz w:val="16"/>
          </w:rPr>
          <m:t>SEM</m:t>
        </m:r>
        <m:r>
          <w:rPr>
            <w:rFonts w:ascii="Cambria Math" w:hAnsi="Cambria Math"/>
            <w:sz w:val="16"/>
          </w:rPr>
          <m:t>_BeamPeakDirection)</m:t>
        </m:r>
      </m:oMath>
      <w:r>
        <w:rPr>
          <w:sz w:val="18"/>
        </w:rPr>
        <w:t xml:space="preserve">          </w:t>
      </w:r>
      <w:r w:rsidRPr="00E618C8">
        <w:rPr>
          <w:sz w:val="18"/>
        </w:rPr>
        <w:t>(3)</w:t>
      </w:r>
    </w:p>
    <w:p w14:paraId="238BBCBF" w14:textId="3BC3E58E" w:rsidR="00CD7463" w:rsidRPr="00CD7463" w:rsidRDefault="00CD7463" w:rsidP="00F50160">
      <w:pPr>
        <w:jc w:val="center"/>
        <w:rPr>
          <w:sz w:val="18"/>
        </w:rPr>
      </w:pPr>
      <m:oMath>
        <m:r>
          <w:rPr>
            <w:rFonts w:ascii="Cambria Math" w:hAnsi="Cambria Math"/>
            <w:sz w:val="16"/>
          </w:rPr>
          <m:t>SE</m:t>
        </m:r>
        <m:sSub>
          <m:sSubPr>
            <m:ctrlPr>
              <w:rPr>
                <w:rFonts w:ascii="Cambria Math" w:hAnsi="Cambria Math"/>
                <w:i/>
                <w:sz w:val="16"/>
              </w:rPr>
            </m:ctrlPr>
          </m:sSubPr>
          <m:e>
            <m:r>
              <w:rPr>
                <w:rFonts w:ascii="Cambria Math" w:hAnsi="Cambria Math"/>
                <w:sz w:val="16"/>
              </w:rPr>
              <m:t>M</m:t>
            </m:r>
          </m:e>
          <m:sub>
            <m:r>
              <w:rPr>
                <w:rFonts w:ascii="Cambria Math" w:hAnsi="Cambria Math"/>
                <w:sz w:val="16"/>
              </w:rPr>
              <m:t>TRP_Approx</m:t>
            </m:r>
          </m:sub>
        </m:sSub>
        <m:r>
          <w:rPr>
            <w:rFonts w:ascii="Cambria Math" w:hAnsi="Cambria Math"/>
            <w:sz w:val="16"/>
          </w:rPr>
          <m:t>(</m:t>
        </m:r>
        <m:sSub>
          <m:sSubPr>
            <m:ctrlPr>
              <w:rPr>
                <w:rFonts w:ascii="Cambria Math" w:hAnsi="Cambria Math"/>
                <w:i/>
                <w:sz w:val="16"/>
              </w:rPr>
            </m:ctrlPr>
          </m:sSubPr>
          <m:e>
            <m:r>
              <w:rPr>
                <w:rFonts w:ascii="Cambria Math" w:hAnsi="Cambria Math"/>
                <w:sz w:val="16"/>
              </w:rPr>
              <m:t>F</m:t>
            </m:r>
          </m:e>
          <m:sub>
            <m:r>
              <w:rPr>
                <w:rFonts w:ascii="Cambria Math" w:hAnsi="Cambria Math"/>
                <w:sz w:val="16"/>
              </w:rPr>
              <m:t>OOB</m:t>
            </m:r>
          </m:sub>
        </m:sSub>
        <m:r>
          <w:rPr>
            <w:rFonts w:ascii="Cambria Math" w:hAnsi="Cambria Math"/>
            <w:sz w:val="16"/>
          </w:rPr>
          <m:t>)=SE</m:t>
        </m:r>
        <m:sSub>
          <m:sSubPr>
            <m:ctrlPr>
              <w:rPr>
                <w:rFonts w:ascii="Cambria Math" w:hAnsi="Cambria Math"/>
                <w:i/>
                <w:sz w:val="16"/>
              </w:rPr>
            </m:ctrlPr>
          </m:sSubPr>
          <m:e>
            <m:r>
              <w:rPr>
                <w:rFonts w:ascii="Cambria Math" w:hAnsi="Cambria Math"/>
                <w:sz w:val="16"/>
              </w:rPr>
              <m:t>M</m:t>
            </m:r>
          </m:e>
          <m:sub>
            <m:r>
              <w:rPr>
                <w:rFonts w:ascii="Cambria Math" w:hAnsi="Cambria Math"/>
                <w:strike/>
                <w:color w:val="FF0000"/>
                <w:sz w:val="16"/>
              </w:rPr>
              <m:t>Peak</m:t>
            </m:r>
            <m:r>
              <w:rPr>
                <w:rFonts w:ascii="Cambria Math" w:hAnsi="Cambria Math"/>
                <w:sz w:val="16"/>
              </w:rPr>
              <m:t>EIRP</m:t>
            </m:r>
          </m:sub>
        </m:sSub>
        <m:r>
          <w:rPr>
            <w:rFonts w:ascii="Cambria Math" w:hAnsi="Cambria Math"/>
            <w:sz w:val="16"/>
          </w:rPr>
          <m:t>(</m:t>
        </m:r>
        <m:sSub>
          <m:sSubPr>
            <m:ctrlPr>
              <w:rPr>
                <w:rFonts w:ascii="Cambria Math" w:hAnsi="Cambria Math"/>
                <w:i/>
                <w:sz w:val="16"/>
              </w:rPr>
            </m:ctrlPr>
          </m:sSubPr>
          <m:e>
            <m:r>
              <w:rPr>
                <w:rFonts w:ascii="Cambria Math" w:hAnsi="Cambria Math"/>
                <w:sz w:val="16"/>
              </w:rPr>
              <m:t>F</m:t>
            </m:r>
          </m:e>
          <m:sub>
            <m:r>
              <w:rPr>
                <w:rFonts w:ascii="Cambria Math" w:hAnsi="Cambria Math"/>
                <w:sz w:val="16"/>
              </w:rPr>
              <m:t>OOB</m:t>
            </m:r>
          </m:sub>
        </m:sSub>
        <m:r>
          <w:rPr>
            <w:rFonts w:ascii="Cambria Math" w:hAnsi="Cambria Math"/>
            <w:sz w:val="16"/>
          </w:rPr>
          <m:t>,</m:t>
        </m:r>
        <m:r>
          <w:rPr>
            <w:rFonts w:ascii="Cambria Math" w:hAnsi="Cambria Math"/>
            <w:color w:val="FF0000"/>
            <w:sz w:val="16"/>
          </w:rPr>
          <m:t>Wanted</m:t>
        </m:r>
        <m:r>
          <w:rPr>
            <w:rFonts w:ascii="Cambria Math" w:hAnsi="Cambria Math"/>
            <w:sz w:val="16"/>
          </w:rPr>
          <m:t>_BeamPeakDirection)- ∆P(</m:t>
        </m:r>
        <m:sSub>
          <m:sSubPr>
            <m:ctrlPr>
              <w:rPr>
                <w:rFonts w:ascii="Cambria Math" w:hAnsi="Cambria Math"/>
                <w:i/>
                <w:color w:val="FF0000"/>
                <w:sz w:val="16"/>
              </w:rPr>
            </m:ctrlPr>
          </m:sSubPr>
          <m:e>
            <m:r>
              <w:rPr>
                <w:rFonts w:ascii="Cambria Math" w:hAnsi="Cambria Math"/>
                <w:color w:val="FF0000"/>
                <w:sz w:val="16"/>
              </w:rPr>
              <m:t>F</m:t>
            </m:r>
          </m:e>
          <m:sub>
            <m:r>
              <w:rPr>
                <w:rFonts w:ascii="Cambria Math" w:hAnsi="Cambria Math"/>
                <w:color w:val="FF0000"/>
                <w:sz w:val="16"/>
              </w:rPr>
              <m:t>Center</m:t>
            </m:r>
          </m:sub>
        </m:sSub>
        <m:r>
          <w:rPr>
            <w:rFonts w:ascii="Cambria Math" w:hAnsi="Cambria Math"/>
            <w:sz w:val="16"/>
          </w:rPr>
          <m:t>,</m:t>
        </m:r>
        <m:r>
          <w:rPr>
            <w:rFonts w:ascii="Cambria Math" w:hAnsi="Cambria Math"/>
            <w:color w:val="FF0000"/>
            <w:sz w:val="16"/>
          </w:rPr>
          <m:t>Wanted</m:t>
        </m:r>
        <m:r>
          <w:rPr>
            <w:rFonts w:ascii="Cambria Math" w:hAnsi="Cambria Math"/>
            <w:sz w:val="16"/>
          </w:rPr>
          <m:t>_BeamPeakDirection)</m:t>
        </m:r>
      </m:oMath>
      <w:r>
        <w:rPr>
          <w:sz w:val="18"/>
        </w:rPr>
        <w:t xml:space="preserve"> </w:t>
      </w:r>
      <w:r w:rsidR="00763725">
        <w:rPr>
          <w:sz w:val="18"/>
        </w:rPr>
        <w:t xml:space="preserve">        </w:t>
      </w:r>
      <w:r>
        <w:rPr>
          <w:sz w:val="18"/>
        </w:rPr>
        <w:t xml:space="preserve"> </w:t>
      </w:r>
      <w:r w:rsidRPr="00E618C8">
        <w:rPr>
          <w:sz w:val="18"/>
        </w:rPr>
        <w:t>(</w:t>
      </w:r>
      <w:r w:rsidR="002360EF" w:rsidRPr="00E618C8">
        <w:rPr>
          <w:sz w:val="18"/>
        </w:rPr>
        <w:t>4</w:t>
      </w:r>
      <w:r w:rsidRPr="00E618C8">
        <w:rPr>
          <w:sz w:val="18"/>
        </w:rPr>
        <w:t>)</w:t>
      </w:r>
    </w:p>
    <w:p w14:paraId="35BE103F" w14:textId="19B38C2C" w:rsidR="007F3AF2" w:rsidRDefault="002360EF" w:rsidP="00F50160">
      <w:pPr>
        <w:ind w:firstLine="284"/>
        <w:jc w:val="both"/>
        <w:rPr>
          <w:sz w:val="18"/>
        </w:rPr>
      </w:pPr>
      <w:r>
        <w:rPr>
          <w:sz w:val="18"/>
        </w:rPr>
        <w:t xml:space="preserve">As highlighted in </w:t>
      </w:r>
      <w:r w:rsidR="00A5009C">
        <w:rPr>
          <w:sz w:val="18"/>
        </w:rPr>
        <w:t xml:space="preserve">green in equation (3) and </w:t>
      </w:r>
      <w:r>
        <w:rPr>
          <w:sz w:val="18"/>
        </w:rPr>
        <w:t xml:space="preserve">red in equation (4), there are several </w:t>
      </w:r>
      <w:r w:rsidR="000A5AC4">
        <w:rPr>
          <w:sz w:val="18"/>
        </w:rPr>
        <w:t xml:space="preserve">major </w:t>
      </w:r>
      <w:r>
        <w:rPr>
          <w:sz w:val="18"/>
        </w:rPr>
        <w:t xml:space="preserve">differences </w:t>
      </w:r>
      <w:r w:rsidR="00421D8C">
        <w:rPr>
          <w:sz w:val="18"/>
        </w:rPr>
        <w:t>between the ideal</w:t>
      </w:r>
      <w:r w:rsidR="00A5009C">
        <w:rPr>
          <w:sz w:val="18"/>
        </w:rPr>
        <w:t xml:space="preserve"> equation and the proposed equation.</w:t>
      </w:r>
    </w:p>
    <w:p w14:paraId="45F54B45" w14:textId="3E232A5C" w:rsidR="00ED07AD" w:rsidRPr="00ED07AD" w:rsidRDefault="00ED07AD" w:rsidP="000A5AC4">
      <w:pPr>
        <w:ind w:firstLine="284"/>
        <w:jc w:val="both"/>
        <w:rPr>
          <w:b/>
          <w:i/>
        </w:rPr>
      </w:pPr>
      <w:r w:rsidRPr="009D7E00">
        <w:rPr>
          <w:b/>
          <w:i/>
        </w:rPr>
        <w:t xml:space="preserve">Observation </w:t>
      </w:r>
      <w:r>
        <w:rPr>
          <w:b/>
          <w:i/>
        </w:rPr>
        <w:t>1</w:t>
      </w:r>
      <w:r w:rsidRPr="009D7E00">
        <w:rPr>
          <w:b/>
          <w:i/>
        </w:rPr>
        <w:t xml:space="preserve">: </w:t>
      </w:r>
      <w:r>
        <w:rPr>
          <w:b/>
          <w:i/>
        </w:rPr>
        <w:t>The approximation formula suggested has several major differences with the ideal equation based on the same model</w:t>
      </w:r>
      <w:r w:rsidRPr="009D7E00">
        <w:rPr>
          <w:b/>
          <w:i/>
        </w:rPr>
        <w:t>.</w:t>
      </w:r>
    </w:p>
    <w:p w14:paraId="092D17B0" w14:textId="1E68C838" w:rsidR="00BE4B8D" w:rsidRPr="00BB5ABD" w:rsidRDefault="00BE4B8D" w:rsidP="00BE4B8D">
      <w:pPr>
        <w:pStyle w:val="Heading2"/>
        <w:numPr>
          <w:ilvl w:val="1"/>
          <w:numId w:val="1"/>
        </w:numPr>
      </w:pPr>
      <w:r w:rsidRPr="00BB5ABD">
        <w:t>UE design and FR2 band supported dependency</w:t>
      </w:r>
    </w:p>
    <w:p w14:paraId="58579075" w14:textId="3ABB3ADD" w:rsidR="00A5009C" w:rsidRPr="00BB5ABD" w:rsidRDefault="00F50160" w:rsidP="00F50160">
      <w:pPr>
        <w:ind w:firstLine="284"/>
        <w:jc w:val="both"/>
        <w:rPr>
          <w:sz w:val="18"/>
        </w:rPr>
      </w:pPr>
      <w:r w:rsidRPr="00BB5ABD">
        <w:rPr>
          <w:sz w:val="18"/>
        </w:rPr>
        <w:t xml:space="preserve">The proposal of using equation (3) is based on the hypothesis of the antenna radiation pattern being </w:t>
      </w:r>
      <w:r w:rsidR="000B7B01" w:rsidRPr="00BB5ABD">
        <w:rPr>
          <w:sz w:val="18"/>
        </w:rPr>
        <w:t>(</w:t>
      </w:r>
      <w:r w:rsidRPr="00BB5ABD">
        <w:rPr>
          <w:sz w:val="18"/>
        </w:rPr>
        <w:t>almost</w:t>
      </w:r>
      <w:r w:rsidR="000B7B01" w:rsidRPr="00BB5ABD">
        <w:rPr>
          <w:sz w:val="18"/>
        </w:rPr>
        <w:t>)</w:t>
      </w:r>
      <w:r w:rsidRPr="00BB5ABD">
        <w:rPr>
          <w:sz w:val="18"/>
        </w:rPr>
        <w:t xml:space="preserve"> identical between the </w:t>
      </w:r>
      <w:proofErr w:type="spellStart"/>
      <w:r w:rsidR="009326B4" w:rsidRPr="00BB5ABD">
        <w:rPr>
          <w:sz w:val="18"/>
        </w:rPr>
        <w:t>center</w:t>
      </w:r>
      <w:proofErr w:type="spellEnd"/>
      <w:r w:rsidRPr="00BB5ABD">
        <w:rPr>
          <w:sz w:val="18"/>
        </w:rPr>
        <w:t xml:space="preserve"> frequency </w:t>
      </w:r>
      <w:proofErr w:type="spellStart"/>
      <w:r w:rsidRPr="00BB5ABD">
        <w:rPr>
          <w:sz w:val="18"/>
        </w:rPr>
        <w:t>Fcent</w:t>
      </w:r>
      <w:r w:rsidR="009326B4" w:rsidRPr="00BB5ABD">
        <w:rPr>
          <w:sz w:val="18"/>
        </w:rPr>
        <w:t>er</w:t>
      </w:r>
      <w:proofErr w:type="spellEnd"/>
      <w:r w:rsidRPr="00BB5ABD">
        <w:rPr>
          <w:sz w:val="18"/>
        </w:rPr>
        <w:t xml:space="preserve"> of a band and the frequency of the spectrum emission </w:t>
      </w:r>
      <w:proofErr w:type="spellStart"/>
      <w:r w:rsidRPr="00BB5ABD">
        <w:rPr>
          <w:sz w:val="18"/>
        </w:rPr>
        <w:t>Foob</w:t>
      </w:r>
      <w:proofErr w:type="spellEnd"/>
      <w:r w:rsidRPr="00BB5ABD">
        <w:rPr>
          <w:sz w:val="18"/>
        </w:rPr>
        <w:t xml:space="preserve">. Is it </w:t>
      </w:r>
      <w:r w:rsidR="00C62980" w:rsidRPr="00BB5ABD">
        <w:rPr>
          <w:sz w:val="18"/>
        </w:rPr>
        <w:t>almost</w:t>
      </w:r>
      <w:r w:rsidRPr="00BB5ABD">
        <w:rPr>
          <w:sz w:val="18"/>
        </w:rPr>
        <w:t xml:space="preserve"> true</w:t>
      </w:r>
      <w:r w:rsidR="00C62980" w:rsidRPr="00BB5ABD">
        <w:rPr>
          <w:sz w:val="18"/>
        </w:rPr>
        <w:t xml:space="preserve"> (at few dBs)</w:t>
      </w:r>
      <w:r w:rsidRPr="00BB5ABD">
        <w:rPr>
          <w:sz w:val="18"/>
        </w:rPr>
        <w:t xml:space="preserve">? It depends of the UE design (the overall bands supported by the antenna array when measuring a </w:t>
      </w:r>
      <w:r w:rsidR="000B7B01" w:rsidRPr="00BB5ABD">
        <w:rPr>
          <w:sz w:val="18"/>
        </w:rPr>
        <w:t>specific</w:t>
      </w:r>
      <w:r w:rsidRPr="00BB5ABD">
        <w:rPr>
          <w:sz w:val="18"/>
        </w:rPr>
        <w:t xml:space="preserve"> band)</w:t>
      </w:r>
      <w:r w:rsidR="004E63ED" w:rsidRPr="00BB5ABD">
        <w:rPr>
          <w:sz w:val="18"/>
        </w:rPr>
        <w:t>.</w:t>
      </w:r>
    </w:p>
    <w:p w14:paraId="13947809" w14:textId="77777777" w:rsidR="004E63ED" w:rsidRPr="00BB5ABD" w:rsidRDefault="004E63ED" w:rsidP="00F50160">
      <w:pPr>
        <w:ind w:firstLine="284"/>
        <w:jc w:val="both"/>
        <w:rPr>
          <w:sz w:val="18"/>
        </w:rPr>
      </w:pPr>
      <w:r w:rsidRPr="00BB5ABD">
        <w:rPr>
          <w:sz w:val="18"/>
        </w:rPr>
        <w:t>In Table 6.5.2.1.4.1-1: Test Configuration Table of the 38.521-2 [3], it is stated that the “Test Frequencies as specified in TS 38.508-1 [10] subclause 4.3.1” is kept to "</w:t>
      </w:r>
      <w:proofErr w:type="spellStart"/>
      <w:r w:rsidRPr="00BB5ABD">
        <w:rPr>
          <w:sz w:val="18"/>
        </w:rPr>
        <w:t>Mid range</w:t>
      </w:r>
      <w:proofErr w:type="spellEnd"/>
      <w:r w:rsidRPr="00BB5ABD">
        <w:rPr>
          <w:sz w:val="18"/>
        </w:rPr>
        <w:t>", it means that:</w:t>
      </w:r>
    </w:p>
    <w:p w14:paraId="5994E00C" w14:textId="208618DC" w:rsidR="004E63ED" w:rsidRPr="00BB5ABD" w:rsidRDefault="004E63ED" w:rsidP="004E63ED">
      <w:pPr>
        <w:pStyle w:val="ListParagraph"/>
        <w:numPr>
          <w:ilvl w:val="0"/>
          <w:numId w:val="17"/>
        </w:numPr>
        <w:jc w:val="both"/>
        <w:rPr>
          <w:sz w:val="18"/>
        </w:rPr>
      </w:pPr>
      <w:r w:rsidRPr="00BB5ABD">
        <w:rPr>
          <w:sz w:val="18"/>
        </w:rPr>
        <w:t xml:space="preserve">The SEM tested are falling </w:t>
      </w:r>
      <w:r w:rsidR="008969AE">
        <w:rPr>
          <w:sz w:val="18"/>
        </w:rPr>
        <w:t xml:space="preserve">in-band (in the sense of </w:t>
      </w:r>
      <w:r w:rsidRPr="00BB5ABD">
        <w:rPr>
          <w:sz w:val="18"/>
        </w:rPr>
        <w:t>in</w:t>
      </w:r>
      <w:r w:rsidR="008969AE">
        <w:rPr>
          <w:sz w:val="18"/>
        </w:rPr>
        <w:t xml:space="preserve"> the frequency </w:t>
      </w:r>
      <w:r w:rsidRPr="00BB5ABD">
        <w:rPr>
          <w:sz w:val="18"/>
        </w:rPr>
        <w:t xml:space="preserve">band </w:t>
      </w:r>
      <w:r w:rsidR="008969AE">
        <w:rPr>
          <w:sz w:val="18"/>
        </w:rPr>
        <w:t xml:space="preserve">spectrum not channel) </w:t>
      </w:r>
      <w:r w:rsidRPr="00BB5ABD">
        <w:rPr>
          <w:sz w:val="18"/>
        </w:rPr>
        <w:t>in the following FR2 bands: n257, n258, n260 and n263.</w:t>
      </w:r>
    </w:p>
    <w:p w14:paraId="47018C49" w14:textId="38FBE0AD" w:rsidR="00C62980" w:rsidRPr="00BB5ABD" w:rsidRDefault="004E63ED" w:rsidP="004E63ED">
      <w:pPr>
        <w:pStyle w:val="ListParagraph"/>
        <w:numPr>
          <w:ilvl w:val="0"/>
          <w:numId w:val="17"/>
        </w:numPr>
        <w:jc w:val="both"/>
        <w:rPr>
          <w:sz w:val="18"/>
        </w:rPr>
      </w:pPr>
      <w:r w:rsidRPr="00BB5ABD">
        <w:rPr>
          <w:sz w:val="18"/>
        </w:rPr>
        <w:t xml:space="preserve">The SEM tested are falling </w:t>
      </w:r>
      <w:r w:rsidR="00E00FCB" w:rsidRPr="00BB5ABD">
        <w:rPr>
          <w:sz w:val="18"/>
        </w:rPr>
        <w:t xml:space="preserve">literally </w:t>
      </w:r>
      <w:r w:rsidR="008969AE">
        <w:rPr>
          <w:sz w:val="18"/>
        </w:rPr>
        <w:t xml:space="preserve">out-of-band (in the sense of </w:t>
      </w:r>
      <w:r w:rsidR="00E00FCB" w:rsidRPr="00BB5ABD">
        <w:rPr>
          <w:sz w:val="18"/>
        </w:rPr>
        <w:t>out</w:t>
      </w:r>
      <w:r w:rsidR="008969AE">
        <w:rPr>
          <w:sz w:val="18"/>
        </w:rPr>
        <w:t>side the frequency band spectrum not channel)</w:t>
      </w:r>
      <w:r w:rsidR="00E00FCB" w:rsidRPr="00BB5ABD">
        <w:rPr>
          <w:sz w:val="18"/>
        </w:rPr>
        <w:t xml:space="preserve"> for</w:t>
      </w:r>
      <w:r w:rsidR="00C62980" w:rsidRPr="00BB5ABD">
        <w:rPr>
          <w:sz w:val="18"/>
        </w:rPr>
        <w:t>:</w:t>
      </w:r>
    </w:p>
    <w:p w14:paraId="63CEBF1D" w14:textId="090F313A" w:rsidR="00C62980" w:rsidRPr="00BB5ABD" w:rsidRDefault="004E63ED" w:rsidP="00C62980">
      <w:pPr>
        <w:pStyle w:val="ListParagraph"/>
        <w:numPr>
          <w:ilvl w:val="1"/>
          <w:numId w:val="17"/>
        </w:numPr>
        <w:jc w:val="both"/>
        <w:rPr>
          <w:sz w:val="18"/>
        </w:rPr>
      </w:pPr>
      <w:r w:rsidRPr="00BB5ABD">
        <w:rPr>
          <w:sz w:val="18"/>
        </w:rPr>
        <w:t xml:space="preserve">n261 (i.e. 27.50 – 28.35 GHz -&gt; </w:t>
      </w:r>
      <w:proofErr w:type="spellStart"/>
      <w:r w:rsidRPr="00BB5ABD">
        <w:rPr>
          <w:sz w:val="18"/>
        </w:rPr>
        <w:t>Fcenter</w:t>
      </w:r>
      <w:proofErr w:type="spellEnd"/>
      <w:r w:rsidRPr="00BB5ABD">
        <w:rPr>
          <w:sz w:val="18"/>
        </w:rPr>
        <w:t xml:space="preserve">=27.925GHz, </w:t>
      </w:r>
      <w:proofErr w:type="spellStart"/>
      <w:r w:rsidRPr="00BB5ABD">
        <w:rPr>
          <w:sz w:val="18"/>
        </w:rPr>
        <w:t>Fcenter+MaxDeltaFoob</w:t>
      </w:r>
      <w:proofErr w:type="spellEnd"/>
      <w:r w:rsidRPr="00BB5ABD">
        <w:rPr>
          <w:sz w:val="18"/>
        </w:rPr>
        <w:t>={27.125GHz;28.725GHz})</w:t>
      </w:r>
      <w:r w:rsidR="00C62980" w:rsidRPr="00BB5ABD">
        <w:rPr>
          <w:sz w:val="18"/>
        </w:rPr>
        <w:t>.</w:t>
      </w:r>
    </w:p>
    <w:p w14:paraId="1C5BCB2D" w14:textId="26E031C6" w:rsidR="004E63ED" w:rsidRPr="00BB5ABD" w:rsidRDefault="004E63ED" w:rsidP="00C62980">
      <w:pPr>
        <w:pStyle w:val="ListParagraph"/>
        <w:numPr>
          <w:ilvl w:val="1"/>
          <w:numId w:val="17"/>
        </w:numPr>
        <w:jc w:val="both"/>
        <w:rPr>
          <w:sz w:val="18"/>
        </w:rPr>
      </w:pPr>
      <w:r w:rsidRPr="00BB5ABD">
        <w:rPr>
          <w:sz w:val="18"/>
        </w:rPr>
        <w:t xml:space="preserve">n262 (i.e. 47.20 – 48.20 GHz -&gt; </w:t>
      </w:r>
      <w:proofErr w:type="spellStart"/>
      <w:r w:rsidRPr="00BB5ABD">
        <w:rPr>
          <w:sz w:val="18"/>
        </w:rPr>
        <w:t>Fcenter</w:t>
      </w:r>
      <w:proofErr w:type="spellEnd"/>
      <w:r w:rsidRPr="00BB5ABD">
        <w:rPr>
          <w:sz w:val="18"/>
        </w:rPr>
        <w:t xml:space="preserve">=47.7GHz, </w:t>
      </w:r>
      <w:proofErr w:type="spellStart"/>
      <w:r w:rsidRPr="00BB5ABD">
        <w:rPr>
          <w:sz w:val="18"/>
        </w:rPr>
        <w:t>Fcenter+MaxDeltaFoob</w:t>
      </w:r>
      <w:proofErr w:type="spellEnd"/>
      <w:r w:rsidRPr="00BB5ABD">
        <w:rPr>
          <w:sz w:val="18"/>
        </w:rPr>
        <w:t>={46.9GHz;48.5GHz}).</w:t>
      </w:r>
    </w:p>
    <w:p w14:paraId="5D35B4E8" w14:textId="1FCCCEC4" w:rsidR="00F50160" w:rsidRPr="00BB5ABD" w:rsidRDefault="00F50160" w:rsidP="00F50160">
      <w:pPr>
        <w:ind w:firstLine="284"/>
        <w:jc w:val="both"/>
        <w:rPr>
          <w:sz w:val="18"/>
        </w:rPr>
      </w:pPr>
      <w:r w:rsidRPr="00BB5ABD">
        <w:rPr>
          <w:sz w:val="18"/>
        </w:rPr>
        <w:t xml:space="preserve">Using the formula may work in very different ways depending </w:t>
      </w:r>
      <w:r w:rsidR="00BC63BC" w:rsidRPr="00BB5ABD">
        <w:rPr>
          <w:sz w:val="18"/>
        </w:rPr>
        <w:t>on the band being tested and</w:t>
      </w:r>
      <w:r w:rsidRPr="00BB5ABD">
        <w:rPr>
          <w:sz w:val="18"/>
        </w:rPr>
        <w:t xml:space="preserve"> </w:t>
      </w:r>
      <w:r w:rsidR="00BC63BC" w:rsidRPr="00BB5ABD">
        <w:rPr>
          <w:sz w:val="18"/>
        </w:rPr>
        <w:t xml:space="preserve">which </w:t>
      </w:r>
      <w:r w:rsidRPr="00BB5ABD">
        <w:rPr>
          <w:sz w:val="18"/>
        </w:rPr>
        <w:t xml:space="preserve">bands </w:t>
      </w:r>
      <w:r w:rsidR="00BC63BC" w:rsidRPr="00BB5ABD">
        <w:rPr>
          <w:sz w:val="18"/>
        </w:rPr>
        <w:t xml:space="preserve">are </w:t>
      </w:r>
      <w:r w:rsidRPr="00BB5ABD">
        <w:rPr>
          <w:sz w:val="18"/>
        </w:rPr>
        <w:t>supported</w:t>
      </w:r>
      <w:r w:rsidR="00BC63BC" w:rsidRPr="00BB5ABD">
        <w:rPr>
          <w:sz w:val="18"/>
        </w:rPr>
        <w:t>/</w:t>
      </w:r>
      <w:r w:rsidRPr="00BB5ABD">
        <w:rPr>
          <w:sz w:val="18"/>
        </w:rPr>
        <w:t xml:space="preserve">covered by the </w:t>
      </w:r>
      <w:r w:rsidR="00C62980" w:rsidRPr="00BB5ABD">
        <w:rPr>
          <w:sz w:val="18"/>
        </w:rPr>
        <w:t xml:space="preserve">UE </w:t>
      </w:r>
      <w:r w:rsidRPr="00BB5ABD">
        <w:rPr>
          <w:sz w:val="18"/>
        </w:rPr>
        <w:t>antenna array</w:t>
      </w:r>
      <w:r w:rsidR="00C62980" w:rsidRPr="00BB5ABD">
        <w:rPr>
          <w:sz w:val="18"/>
        </w:rPr>
        <w:t xml:space="preserve"> used </w:t>
      </w:r>
      <w:r w:rsidR="004E63ED" w:rsidRPr="00BB5ABD">
        <w:rPr>
          <w:sz w:val="18"/>
        </w:rPr>
        <w:t>as shown in the examples below</w:t>
      </w:r>
      <w:r w:rsidR="00BC63BC" w:rsidRPr="00BB5ABD">
        <w:rPr>
          <w:sz w:val="18"/>
        </w:rPr>
        <w:t>:</w:t>
      </w:r>
    </w:p>
    <w:p w14:paraId="706A04D1" w14:textId="6DD7FBF5" w:rsidR="00F50160" w:rsidRPr="00BB5ABD" w:rsidRDefault="00F50160" w:rsidP="00F50160">
      <w:pPr>
        <w:pStyle w:val="ListParagraph"/>
        <w:numPr>
          <w:ilvl w:val="0"/>
          <w:numId w:val="16"/>
        </w:numPr>
        <w:jc w:val="both"/>
        <w:rPr>
          <w:sz w:val="18"/>
        </w:rPr>
      </w:pPr>
      <w:r w:rsidRPr="00BB5ABD">
        <w:rPr>
          <w:sz w:val="18"/>
        </w:rPr>
        <w:t xml:space="preserve">Example 1: A UE supporting </w:t>
      </w:r>
      <w:r w:rsidR="00C62980" w:rsidRPr="00BB5ABD">
        <w:rPr>
          <w:sz w:val="18"/>
        </w:rPr>
        <w:t xml:space="preserve">only </w:t>
      </w:r>
      <w:r w:rsidRPr="00BB5ABD">
        <w:rPr>
          <w:sz w:val="18"/>
        </w:rPr>
        <w:t>n26</w:t>
      </w:r>
      <w:r w:rsidR="00C62980" w:rsidRPr="00BB5ABD">
        <w:rPr>
          <w:sz w:val="18"/>
        </w:rPr>
        <w:t>1 in FR2</w:t>
      </w:r>
      <w:r w:rsidRPr="00BB5ABD">
        <w:rPr>
          <w:sz w:val="18"/>
        </w:rPr>
        <w:t xml:space="preserve"> </w:t>
      </w:r>
      <w:r w:rsidR="00C62980" w:rsidRPr="00BB5ABD">
        <w:rPr>
          <w:sz w:val="18"/>
        </w:rPr>
        <w:t xml:space="preserve">and so </w:t>
      </w:r>
      <w:r w:rsidRPr="00BB5ABD">
        <w:rPr>
          <w:sz w:val="18"/>
        </w:rPr>
        <w:t>with an antenna array designed to be narrowband, then the directivity will be very different between the wanted signal frequency (</w:t>
      </w:r>
      <w:proofErr w:type="spellStart"/>
      <w:r w:rsidRPr="00BB5ABD">
        <w:rPr>
          <w:sz w:val="18"/>
        </w:rPr>
        <w:t>Fcenter</w:t>
      </w:r>
      <w:proofErr w:type="spellEnd"/>
      <w:r w:rsidRPr="00BB5ABD">
        <w:rPr>
          <w:sz w:val="18"/>
        </w:rPr>
        <w:t>) and the one at OOB frequency (</w:t>
      </w:r>
      <w:proofErr w:type="spellStart"/>
      <w:r w:rsidRPr="00BB5ABD">
        <w:rPr>
          <w:sz w:val="18"/>
        </w:rPr>
        <w:t>Fcenter</w:t>
      </w:r>
      <w:proofErr w:type="spellEnd"/>
      <w:r w:rsidRPr="00BB5ABD">
        <w:rPr>
          <w:sz w:val="18"/>
        </w:rPr>
        <w:t xml:space="preserve"> + </w:t>
      </w:r>
      <w:proofErr w:type="spellStart"/>
      <w:r w:rsidRPr="00BB5ABD">
        <w:rPr>
          <w:sz w:val="18"/>
        </w:rPr>
        <w:t>Δfoob</w:t>
      </w:r>
      <w:proofErr w:type="spellEnd"/>
      <w:r w:rsidRPr="00BB5ABD">
        <w:rPr>
          <w:sz w:val="18"/>
        </w:rPr>
        <w:t xml:space="preserve">, particularly for </w:t>
      </w:r>
      <w:proofErr w:type="spellStart"/>
      <w:r w:rsidRPr="00BB5ABD">
        <w:rPr>
          <w:sz w:val="18"/>
        </w:rPr>
        <w:t>Δfoob</w:t>
      </w:r>
      <w:proofErr w:type="spellEnd"/>
      <w:r w:rsidRPr="00BB5ABD">
        <w:rPr>
          <w:sz w:val="18"/>
        </w:rPr>
        <w:t>=±800MHz)</w:t>
      </w:r>
    </w:p>
    <w:p w14:paraId="668BB1D7" w14:textId="551365F1" w:rsidR="00A5009C" w:rsidRDefault="00F50160" w:rsidP="00F50160">
      <w:pPr>
        <w:pStyle w:val="ListParagraph"/>
        <w:numPr>
          <w:ilvl w:val="0"/>
          <w:numId w:val="16"/>
        </w:numPr>
        <w:jc w:val="both"/>
        <w:rPr>
          <w:sz w:val="18"/>
        </w:rPr>
      </w:pPr>
      <w:r w:rsidRPr="00BB5ABD">
        <w:rPr>
          <w:sz w:val="18"/>
        </w:rPr>
        <w:t xml:space="preserve">Example </w:t>
      </w:r>
      <w:r w:rsidR="004E63ED" w:rsidRPr="00BB5ABD">
        <w:rPr>
          <w:sz w:val="18"/>
        </w:rPr>
        <w:t>2</w:t>
      </w:r>
      <w:r w:rsidRPr="00BB5ABD">
        <w:rPr>
          <w:sz w:val="18"/>
        </w:rPr>
        <w:t xml:space="preserve">: A UE supporting </w:t>
      </w:r>
      <w:r w:rsidR="00C62980" w:rsidRPr="00BB5ABD">
        <w:rPr>
          <w:sz w:val="18"/>
        </w:rPr>
        <w:t xml:space="preserve">n257, n258, </w:t>
      </w:r>
      <w:r w:rsidRPr="00BB5ABD">
        <w:rPr>
          <w:sz w:val="18"/>
        </w:rPr>
        <w:t>n26</w:t>
      </w:r>
      <w:r w:rsidR="00C62980" w:rsidRPr="00BB5ABD">
        <w:rPr>
          <w:sz w:val="18"/>
        </w:rPr>
        <w:t>1</w:t>
      </w:r>
      <w:r w:rsidRPr="00BB5ABD">
        <w:rPr>
          <w:sz w:val="18"/>
        </w:rPr>
        <w:t xml:space="preserve"> with </w:t>
      </w:r>
      <w:r w:rsidR="00C62980" w:rsidRPr="00BB5ABD">
        <w:rPr>
          <w:sz w:val="18"/>
        </w:rPr>
        <w:t>the same</w:t>
      </w:r>
      <w:r w:rsidRPr="00BB5ABD">
        <w:rPr>
          <w:sz w:val="18"/>
        </w:rPr>
        <w:t xml:space="preserve"> antenna array</w:t>
      </w:r>
      <w:r w:rsidR="00C62980" w:rsidRPr="00BB5ABD">
        <w:rPr>
          <w:sz w:val="18"/>
        </w:rPr>
        <w:t xml:space="preserve"> and so</w:t>
      </w:r>
      <w:r w:rsidRPr="00BB5ABD">
        <w:rPr>
          <w:sz w:val="18"/>
        </w:rPr>
        <w:t xml:space="preserve"> designed to be </w:t>
      </w:r>
      <w:r w:rsidR="00C62980" w:rsidRPr="00BB5ABD">
        <w:rPr>
          <w:sz w:val="18"/>
        </w:rPr>
        <w:t>wide</w:t>
      </w:r>
      <w:r w:rsidRPr="00BB5ABD">
        <w:rPr>
          <w:sz w:val="18"/>
        </w:rPr>
        <w:t>band</w:t>
      </w:r>
      <w:r w:rsidR="00C62980" w:rsidRPr="00BB5ABD">
        <w:rPr>
          <w:sz w:val="18"/>
        </w:rPr>
        <w:t>.</w:t>
      </w:r>
      <w:r w:rsidRPr="00BB5ABD">
        <w:rPr>
          <w:sz w:val="18"/>
        </w:rPr>
        <w:t xml:space="preserve"> </w:t>
      </w:r>
      <w:r w:rsidR="00C62980" w:rsidRPr="00BB5ABD">
        <w:rPr>
          <w:sz w:val="18"/>
        </w:rPr>
        <w:t>T</w:t>
      </w:r>
      <w:r w:rsidRPr="00BB5ABD">
        <w:rPr>
          <w:sz w:val="18"/>
        </w:rPr>
        <w:t xml:space="preserve">hen </w:t>
      </w:r>
      <w:r w:rsidR="00C62980" w:rsidRPr="00BB5ABD">
        <w:rPr>
          <w:sz w:val="18"/>
        </w:rPr>
        <w:t xml:space="preserve">considering n261, </w:t>
      </w:r>
      <w:r w:rsidRPr="00BB5ABD">
        <w:rPr>
          <w:sz w:val="18"/>
        </w:rPr>
        <w:t xml:space="preserve">the directivity will be </w:t>
      </w:r>
      <w:r w:rsidR="00C62980" w:rsidRPr="00BB5ABD">
        <w:rPr>
          <w:sz w:val="18"/>
        </w:rPr>
        <w:t xml:space="preserve">maybe similar </w:t>
      </w:r>
      <w:r w:rsidRPr="00BB5ABD">
        <w:rPr>
          <w:sz w:val="18"/>
        </w:rPr>
        <w:t>between the wanted signal frequency (</w:t>
      </w:r>
      <w:proofErr w:type="spellStart"/>
      <w:r w:rsidRPr="00BB5ABD">
        <w:rPr>
          <w:sz w:val="18"/>
        </w:rPr>
        <w:t>Fcenter</w:t>
      </w:r>
      <w:proofErr w:type="spellEnd"/>
      <w:r w:rsidRPr="00BB5ABD">
        <w:rPr>
          <w:sz w:val="18"/>
        </w:rPr>
        <w:t>) and the one at OOB frequency (</w:t>
      </w:r>
      <w:proofErr w:type="spellStart"/>
      <w:r w:rsidRPr="00BB5ABD">
        <w:rPr>
          <w:sz w:val="18"/>
        </w:rPr>
        <w:t>Fcenter</w:t>
      </w:r>
      <w:proofErr w:type="spellEnd"/>
      <w:r w:rsidRPr="00BB5ABD">
        <w:rPr>
          <w:sz w:val="18"/>
        </w:rPr>
        <w:t xml:space="preserve"> + </w:t>
      </w:r>
      <w:proofErr w:type="spellStart"/>
      <w:r w:rsidRPr="00BB5ABD">
        <w:rPr>
          <w:sz w:val="18"/>
        </w:rPr>
        <w:t>Δfoob</w:t>
      </w:r>
      <w:proofErr w:type="spellEnd"/>
      <w:r w:rsidRPr="00BB5ABD">
        <w:rPr>
          <w:sz w:val="18"/>
        </w:rPr>
        <w:t xml:space="preserve">, particularly for </w:t>
      </w:r>
      <w:proofErr w:type="spellStart"/>
      <w:r w:rsidRPr="00BB5ABD">
        <w:rPr>
          <w:sz w:val="18"/>
        </w:rPr>
        <w:t>Δfoob</w:t>
      </w:r>
      <w:proofErr w:type="spellEnd"/>
      <w:r w:rsidRPr="00BB5ABD">
        <w:rPr>
          <w:sz w:val="18"/>
        </w:rPr>
        <w:t>=±800MHz)</w:t>
      </w:r>
    </w:p>
    <w:p w14:paraId="271BD076" w14:textId="192495BA" w:rsidR="009D7E00" w:rsidRPr="009D7E00" w:rsidRDefault="009D7E00" w:rsidP="000A5AC4">
      <w:pPr>
        <w:ind w:firstLine="284"/>
        <w:jc w:val="both"/>
        <w:rPr>
          <w:b/>
          <w:i/>
        </w:rPr>
      </w:pPr>
      <w:r w:rsidRPr="009D7E00">
        <w:rPr>
          <w:b/>
          <w:i/>
        </w:rPr>
        <w:t xml:space="preserve">Observation </w:t>
      </w:r>
      <w:r w:rsidR="00EC67AF">
        <w:rPr>
          <w:b/>
          <w:i/>
        </w:rPr>
        <w:t>2</w:t>
      </w:r>
      <w:r w:rsidRPr="009D7E00">
        <w:rPr>
          <w:b/>
          <w:i/>
        </w:rPr>
        <w:t xml:space="preserve">: </w:t>
      </w:r>
      <w:r w:rsidR="006977E6">
        <w:rPr>
          <w:b/>
          <w:i/>
        </w:rPr>
        <w:t xml:space="preserve">The current six </w:t>
      </w:r>
      <w:r>
        <w:rPr>
          <w:b/>
          <w:i/>
        </w:rPr>
        <w:t xml:space="preserve">FR2 bands </w:t>
      </w:r>
      <w:r w:rsidR="006977E6">
        <w:rPr>
          <w:b/>
          <w:i/>
        </w:rPr>
        <w:t xml:space="preserve">specified </w:t>
      </w:r>
      <w:r>
        <w:rPr>
          <w:b/>
          <w:i/>
        </w:rPr>
        <w:t xml:space="preserve">are very different, some bands are narrow-band and other ones are wide-band. Some UE models may have multiband antennas, single-band antennas or both, that can have a big impact on the antenna directivity beam-peak direction over frequency and on the antenna directivity magnitude </w:t>
      </w:r>
      <w:r w:rsidR="006977E6">
        <w:rPr>
          <w:b/>
          <w:i/>
        </w:rPr>
        <w:t>over frequency</w:t>
      </w:r>
      <w:r w:rsidRPr="009D7E00">
        <w:rPr>
          <w:b/>
          <w:i/>
        </w:rPr>
        <w:t>.</w:t>
      </w:r>
    </w:p>
    <w:p w14:paraId="1004A543" w14:textId="221738CC" w:rsidR="00A5009C" w:rsidRDefault="00E47E6D" w:rsidP="00A5009C">
      <w:pPr>
        <w:pStyle w:val="Heading2"/>
        <w:numPr>
          <w:ilvl w:val="1"/>
          <w:numId w:val="1"/>
        </w:numPr>
      </w:pPr>
      <w:r>
        <w:t>Under</w:t>
      </w:r>
      <w:r w:rsidR="00A5009C" w:rsidRPr="00A5009C">
        <w:t xml:space="preserve">estimation of </w:t>
      </w:r>
      <w:r w:rsidR="001E20C6">
        <w:t xml:space="preserve">SEM by using </w:t>
      </w:r>
      <w:r w:rsidR="001E20C6" w:rsidRPr="00A5009C">
        <w:t>Δ</w:t>
      </w:r>
      <w:r w:rsidR="001E20C6">
        <w:t>P</w:t>
      </w:r>
      <w:r w:rsidR="008422A1">
        <w:t xml:space="preserve"> instead of </w:t>
      </w:r>
      <w:r w:rsidR="008422A1" w:rsidRPr="00A5009C">
        <w:t>Δ</w:t>
      </w:r>
      <w:r w:rsidR="008422A1">
        <w:t>SEM</w:t>
      </w:r>
    </w:p>
    <w:p w14:paraId="0F736A3E" w14:textId="6E8A1CA8" w:rsidR="00A5009C" w:rsidRDefault="00827B27" w:rsidP="00BB5ABD">
      <w:pPr>
        <w:ind w:firstLine="284"/>
        <w:jc w:val="both"/>
        <w:rPr>
          <w:sz w:val="18"/>
        </w:rPr>
      </w:pPr>
      <w:bookmarkStart w:id="1" w:name="_Hlk118645639"/>
      <w:r>
        <w:rPr>
          <w:sz w:val="18"/>
        </w:rPr>
        <w:t xml:space="preserve">The </w:t>
      </w:r>
      <w:r w:rsidR="00692E20">
        <w:rPr>
          <w:sz w:val="18"/>
        </w:rPr>
        <w:t>UE antenna</w:t>
      </w:r>
      <w:r w:rsidR="00AD45FD">
        <w:rPr>
          <w:sz w:val="18"/>
        </w:rPr>
        <w:t xml:space="preserve"> directivity</w:t>
      </w:r>
      <w:r w:rsidR="00692E20">
        <w:rPr>
          <w:sz w:val="18"/>
        </w:rPr>
        <w:t xml:space="preserve"> is</w:t>
      </w:r>
      <w:r w:rsidR="00A5009C" w:rsidRPr="00BB5ABD">
        <w:rPr>
          <w:sz w:val="18"/>
        </w:rPr>
        <w:t xml:space="preserve"> </w:t>
      </w:r>
      <w:r w:rsidR="00AD45FD">
        <w:rPr>
          <w:sz w:val="18"/>
        </w:rPr>
        <w:t xml:space="preserve">generally </w:t>
      </w:r>
      <w:r w:rsidR="00692E20">
        <w:rPr>
          <w:sz w:val="18"/>
        </w:rPr>
        <w:t>optimized</w:t>
      </w:r>
      <w:r w:rsidR="00AD45FD">
        <w:rPr>
          <w:sz w:val="18"/>
        </w:rPr>
        <w:t xml:space="preserve"> to be maximum</w:t>
      </w:r>
      <w:r w:rsidR="00692E20">
        <w:rPr>
          <w:sz w:val="18"/>
        </w:rPr>
        <w:t xml:space="preserve"> </w:t>
      </w:r>
      <w:r w:rsidR="00AD45FD">
        <w:rPr>
          <w:sz w:val="18"/>
        </w:rPr>
        <w:t xml:space="preserve">at the </w:t>
      </w:r>
      <w:proofErr w:type="spellStart"/>
      <w:r w:rsidR="00AD45FD">
        <w:rPr>
          <w:sz w:val="18"/>
        </w:rPr>
        <w:t>center</w:t>
      </w:r>
      <w:proofErr w:type="spellEnd"/>
      <w:r w:rsidR="00AD45FD">
        <w:rPr>
          <w:sz w:val="18"/>
        </w:rPr>
        <w:t xml:space="preserve"> of a frequency band</w:t>
      </w:r>
      <w:r w:rsidR="00E722C9">
        <w:rPr>
          <w:sz w:val="18"/>
        </w:rPr>
        <w:t xml:space="preserve"> (or frequency spectrum targeted by the UE antenna if the UE antenna supports several bands)</w:t>
      </w:r>
      <w:r w:rsidR="00AD45FD">
        <w:rPr>
          <w:sz w:val="18"/>
        </w:rPr>
        <w:t xml:space="preserve"> </w:t>
      </w:r>
      <w:r w:rsidR="001323D6">
        <w:rPr>
          <w:sz w:val="18"/>
        </w:rPr>
        <w:t>to</w:t>
      </w:r>
      <w:r w:rsidR="00AD45FD">
        <w:rPr>
          <w:sz w:val="18"/>
        </w:rPr>
        <w:t xml:space="preserve"> be good at both sides</w:t>
      </w:r>
      <w:r>
        <w:rPr>
          <w:sz w:val="18"/>
        </w:rPr>
        <w:t xml:space="preserve"> of it</w:t>
      </w:r>
      <w:r w:rsidR="00AD45FD">
        <w:rPr>
          <w:sz w:val="18"/>
        </w:rPr>
        <w:t xml:space="preserve"> i.e. for</w:t>
      </w:r>
      <w:r w:rsidR="00692E20">
        <w:rPr>
          <w:sz w:val="18"/>
        </w:rPr>
        <w:t xml:space="preserve"> the full bandwidth of </w:t>
      </w:r>
      <w:r w:rsidR="00AD45FD">
        <w:rPr>
          <w:sz w:val="18"/>
        </w:rPr>
        <w:t>the</w:t>
      </w:r>
      <w:r w:rsidR="00692E20">
        <w:rPr>
          <w:sz w:val="18"/>
        </w:rPr>
        <w:t xml:space="preserve"> FR2 band</w:t>
      </w:r>
      <w:r w:rsidR="00F74E39">
        <w:rPr>
          <w:sz w:val="18"/>
        </w:rPr>
        <w:t xml:space="preserve"> while not </w:t>
      </w:r>
      <w:r>
        <w:rPr>
          <w:sz w:val="18"/>
        </w:rPr>
        <w:t xml:space="preserve">optimized </w:t>
      </w:r>
      <w:r w:rsidR="00F74E39">
        <w:rPr>
          <w:sz w:val="18"/>
        </w:rPr>
        <w:t>for the frequency spectrum not targeted by the UE antenna</w:t>
      </w:r>
      <w:bookmarkEnd w:id="1"/>
      <w:r w:rsidR="00AD45FD">
        <w:rPr>
          <w:sz w:val="18"/>
        </w:rPr>
        <w:t>. It can then be said in the case of SEM, that</w:t>
      </w:r>
      <w:r w:rsidR="00A5009C" w:rsidRPr="00BB5ABD">
        <w:rPr>
          <w:sz w:val="18"/>
        </w:rPr>
        <w:t xml:space="preserve"> the directivity </w:t>
      </w:r>
      <w:r w:rsidR="00AD45FD">
        <w:rPr>
          <w:sz w:val="18"/>
        </w:rPr>
        <w:t>gets</w:t>
      </w:r>
      <w:r w:rsidR="00F74E39">
        <w:rPr>
          <w:sz w:val="18"/>
        </w:rPr>
        <w:t xml:space="preserve"> </w:t>
      </w:r>
      <w:r w:rsidR="00692E20">
        <w:rPr>
          <w:sz w:val="18"/>
        </w:rPr>
        <w:t xml:space="preserve">generally </w:t>
      </w:r>
      <w:r w:rsidR="00A5009C" w:rsidRPr="00BB5ABD">
        <w:rPr>
          <w:sz w:val="18"/>
        </w:rPr>
        <w:t xml:space="preserve">smaller </w:t>
      </w:r>
      <w:r w:rsidR="00AD45FD">
        <w:rPr>
          <w:sz w:val="18"/>
        </w:rPr>
        <w:t>at</w:t>
      </w:r>
      <w:r w:rsidR="00A5009C" w:rsidRPr="00BB5ABD">
        <w:rPr>
          <w:sz w:val="18"/>
        </w:rPr>
        <w:t xml:space="preserve"> </w:t>
      </w:r>
      <w:r w:rsidR="00AD45FD">
        <w:rPr>
          <w:sz w:val="18"/>
        </w:rPr>
        <w:t xml:space="preserve">larger offsets </w:t>
      </w:r>
      <w:proofErr w:type="spellStart"/>
      <w:r w:rsidR="00AD45FD" w:rsidRPr="00BB5ABD">
        <w:rPr>
          <w:sz w:val="18"/>
        </w:rPr>
        <w:t>Δfoob</w:t>
      </w:r>
      <w:proofErr w:type="spellEnd"/>
      <w:r w:rsidR="00AD45FD">
        <w:rPr>
          <w:sz w:val="18"/>
        </w:rPr>
        <w:t xml:space="preserve"> f</w:t>
      </w:r>
      <w:r w:rsidR="00A5009C" w:rsidRPr="00BB5ABD">
        <w:rPr>
          <w:sz w:val="18"/>
        </w:rPr>
        <w:t xml:space="preserve">rom the </w:t>
      </w:r>
      <w:proofErr w:type="spellStart"/>
      <w:r w:rsidR="00A5009C" w:rsidRPr="00BB5ABD">
        <w:rPr>
          <w:sz w:val="18"/>
        </w:rPr>
        <w:t>center</w:t>
      </w:r>
      <w:proofErr w:type="spellEnd"/>
      <w:r w:rsidR="00A5009C" w:rsidRPr="00BB5ABD">
        <w:rPr>
          <w:sz w:val="18"/>
        </w:rPr>
        <w:t xml:space="preserve"> frequency</w:t>
      </w:r>
      <w:r w:rsidR="00692E20">
        <w:rPr>
          <w:sz w:val="18"/>
        </w:rPr>
        <w:t xml:space="preserve"> particularly </w:t>
      </w:r>
      <w:r w:rsidR="00AD45FD">
        <w:rPr>
          <w:sz w:val="18"/>
        </w:rPr>
        <w:t>for</w:t>
      </w:r>
      <w:r w:rsidR="00692E20">
        <w:rPr>
          <w:sz w:val="18"/>
        </w:rPr>
        <w:t xml:space="preserve"> </w:t>
      </w:r>
      <w:r w:rsidR="00692E20" w:rsidRPr="00BB5ABD">
        <w:rPr>
          <w:sz w:val="18"/>
        </w:rPr>
        <w:t>±800MHz</w:t>
      </w:r>
      <w:r w:rsidR="00692E20">
        <w:rPr>
          <w:sz w:val="18"/>
        </w:rPr>
        <w:t xml:space="preserve">. </w:t>
      </w:r>
      <w:r w:rsidR="00AD45FD">
        <w:rPr>
          <w:sz w:val="18"/>
        </w:rPr>
        <w:t>Equivalently</w:t>
      </w:r>
      <w:r w:rsidR="00692E20">
        <w:rPr>
          <w:sz w:val="18"/>
        </w:rPr>
        <w:t xml:space="preserve">, </w:t>
      </w:r>
      <w:r w:rsidR="00AD45FD">
        <w:rPr>
          <w:sz w:val="18"/>
        </w:rPr>
        <w:t xml:space="preserve">it can be said that </w:t>
      </w:r>
      <w:r w:rsidR="00A5009C" w:rsidRPr="00BB5ABD">
        <w:rPr>
          <w:sz w:val="18"/>
        </w:rPr>
        <w:t xml:space="preserve">ΔSEM </w:t>
      </w:r>
      <w:r w:rsidR="00692E20">
        <w:rPr>
          <w:sz w:val="18"/>
        </w:rPr>
        <w:t>is</w:t>
      </w:r>
      <w:r w:rsidR="00A5009C" w:rsidRPr="00BB5ABD">
        <w:rPr>
          <w:sz w:val="18"/>
        </w:rPr>
        <w:t xml:space="preserve"> normally smaller than ΔP</w:t>
      </w:r>
      <w:r w:rsidR="005F42F5">
        <w:rPr>
          <w:sz w:val="18"/>
        </w:rPr>
        <w:t>:</w:t>
      </w:r>
    </w:p>
    <w:p w14:paraId="0B74A7CE" w14:textId="76CFA45A" w:rsidR="00763725" w:rsidRPr="008C1FC3" w:rsidRDefault="00A446E2" w:rsidP="00763725">
      <w:pPr>
        <w:jc w:val="center"/>
        <w:rPr>
          <w:sz w:val="18"/>
        </w:rPr>
      </w:pPr>
      <m:oMath>
        <m:r>
          <w:rPr>
            <w:rFonts w:ascii="Cambria Math" w:hAnsi="Cambria Math"/>
            <w:sz w:val="16"/>
          </w:rPr>
          <m:t>∆P(</m:t>
        </m:r>
        <m:sSub>
          <m:sSubPr>
            <m:ctrlPr>
              <w:rPr>
                <w:rFonts w:ascii="Cambria Math" w:hAnsi="Cambria Math"/>
                <w:i/>
                <w:sz w:val="16"/>
              </w:rPr>
            </m:ctrlPr>
          </m:sSubPr>
          <m:e>
            <m:r>
              <w:rPr>
                <w:rFonts w:ascii="Cambria Math" w:hAnsi="Cambria Math"/>
                <w:sz w:val="16"/>
              </w:rPr>
              <m:t>F</m:t>
            </m:r>
          </m:e>
          <m:sub>
            <m:r>
              <w:rPr>
                <w:rFonts w:ascii="Cambria Math" w:hAnsi="Cambria Math"/>
                <w:sz w:val="16"/>
              </w:rPr>
              <m:t>Center</m:t>
            </m:r>
          </m:sub>
        </m:sSub>
        <m:r>
          <w:rPr>
            <w:rFonts w:ascii="Cambria Math" w:hAnsi="Cambria Math"/>
            <w:sz w:val="16"/>
          </w:rPr>
          <m:t>,Wanted_BeamPeakDirection)&gt;∆SEM(</m:t>
        </m:r>
        <m:sSub>
          <m:sSubPr>
            <m:ctrlPr>
              <w:rPr>
                <w:rFonts w:ascii="Cambria Math" w:hAnsi="Cambria Math"/>
                <w:i/>
                <w:sz w:val="16"/>
              </w:rPr>
            </m:ctrlPr>
          </m:sSubPr>
          <m:e>
            <m:r>
              <w:rPr>
                <w:rFonts w:ascii="Cambria Math" w:hAnsi="Cambria Math"/>
                <w:sz w:val="16"/>
              </w:rPr>
              <m:t>F</m:t>
            </m:r>
          </m:e>
          <m:sub>
            <m:r>
              <w:rPr>
                <w:rFonts w:ascii="Cambria Math" w:hAnsi="Cambria Math"/>
                <w:sz w:val="16"/>
              </w:rPr>
              <m:t>OOB</m:t>
            </m:r>
          </m:sub>
        </m:sSub>
        <m:r>
          <w:rPr>
            <w:rFonts w:ascii="Cambria Math" w:hAnsi="Cambria Math"/>
            <w:sz w:val="16"/>
          </w:rPr>
          <m:t>,SEM_BeamPeakDirection)</m:t>
        </m:r>
      </m:oMath>
      <w:r w:rsidRPr="008C1FC3">
        <w:rPr>
          <w:sz w:val="18"/>
        </w:rPr>
        <w:t xml:space="preserve">          (5)</w:t>
      </w:r>
    </w:p>
    <w:p w14:paraId="16E1043D" w14:textId="67E7E79A" w:rsidR="00763725" w:rsidRPr="008C1FC3" w:rsidRDefault="00763725" w:rsidP="00763725">
      <w:pPr>
        <w:ind w:firstLine="284"/>
        <w:rPr>
          <w:sz w:val="18"/>
        </w:rPr>
      </w:pPr>
      <w:r w:rsidRPr="008C1FC3">
        <w:rPr>
          <w:sz w:val="18"/>
        </w:rPr>
        <w:t>Assuming that the ideal equation 3 is used but</w:t>
      </w:r>
      <w:r w:rsidR="00A43A9F" w:rsidRPr="008C1FC3">
        <w:rPr>
          <w:sz w:val="18"/>
        </w:rPr>
        <w:t xml:space="preserve"> with </w:t>
      </w:r>
      <w:r w:rsidRPr="008C1FC3">
        <w:rPr>
          <w:sz w:val="18"/>
        </w:rPr>
        <w:t>Δ</w:t>
      </w:r>
      <w:proofErr w:type="gramStart"/>
      <w:r w:rsidRPr="008C1FC3">
        <w:rPr>
          <w:sz w:val="18"/>
        </w:rPr>
        <w:t>P(</w:t>
      </w:r>
      <w:proofErr w:type="spellStart"/>
      <w:proofErr w:type="gramEnd"/>
      <w:r w:rsidRPr="008C1FC3">
        <w:rPr>
          <w:sz w:val="18"/>
        </w:rPr>
        <w:t>Fcenter</w:t>
      </w:r>
      <w:proofErr w:type="spellEnd"/>
      <w:r w:rsidRPr="008C1FC3">
        <w:rPr>
          <w:sz w:val="18"/>
        </w:rPr>
        <w:t xml:space="preserve">, </w:t>
      </w:r>
      <w:proofErr w:type="spellStart"/>
      <w:r w:rsidRPr="008C1FC3">
        <w:rPr>
          <w:sz w:val="18"/>
        </w:rPr>
        <w:t>WantedSignal_beam-peak_direction</w:t>
      </w:r>
      <w:proofErr w:type="spellEnd"/>
      <w:r w:rsidRPr="008C1FC3">
        <w:rPr>
          <w:sz w:val="18"/>
        </w:rPr>
        <w:t>) instead of ΔSEM(</w:t>
      </w:r>
      <w:proofErr w:type="spellStart"/>
      <w:r w:rsidRPr="008C1FC3">
        <w:rPr>
          <w:sz w:val="18"/>
        </w:rPr>
        <w:t>Foob</w:t>
      </w:r>
      <w:proofErr w:type="spellEnd"/>
      <w:r w:rsidRPr="008C1FC3">
        <w:rPr>
          <w:sz w:val="18"/>
        </w:rPr>
        <w:t>), we obtain the equation 6:</w:t>
      </w:r>
    </w:p>
    <w:p w14:paraId="34717D5F" w14:textId="032EE3D2" w:rsidR="00763725" w:rsidRPr="008C1FC3" w:rsidRDefault="00763725" w:rsidP="00763725">
      <w:pPr>
        <w:jc w:val="center"/>
        <w:rPr>
          <w:sz w:val="18"/>
        </w:rPr>
      </w:pPr>
      <m:oMath>
        <m:r>
          <w:rPr>
            <w:rFonts w:ascii="Cambria Math" w:hAnsi="Cambria Math"/>
            <w:sz w:val="16"/>
          </w:rPr>
          <m:t>SE</m:t>
        </m:r>
        <m:sSub>
          <m:sSubPr>
            <m:ctrlPr>
              <w:rPr>
                <w:rFonts w:ascii="Cambria Math" w:hAnsi="Cambria Math"/>
                <w:i/>
                <w:sz w:val="16"/>
              </w:rPr>
            </m:ctrlPr>
          </m:sSubPr>
          <m:e>
            <m:r>
              <w:rPr>
                <w:rFonts w:ascii="Cambria Math" w:hAnsi="Cambria Math"/>
                <w:sz w:val="16"/>
              </w:rPr>
              <m:t>M</m:t>
            </m:r>
          </m:e>
          <m:sub>
            <m:r>
              <w:rPr>
                <w:rFonts w:ascii="Cambria Math" w:hAnsi="Cambria Math"/>
                <w:sz w:val="16"/>
              </w:rPr>
              <m:t>TR</m:t>
            </m:r>
            <m:sSub>
              <m:sSubPr>
                <m:ctrlPr>
                  <w:rPr>
                    <w:rFonts w:ascii="Cambria Math" w:hAnsi="Cambria Math"/>
                    <w:i/>
                    <w:sz w:val="16"/>
                  </w:rPr>
                </m:ctrlPr>
              </m:sSubPr>
              <m:e>
                <m:r>
                  <w:rPr>
                    <w:rFonts w:ascii="Cambria Math" w:hAnsi="Cambria Math"/>
                    <w:sz w:val="16"/>
                  </w:rPr>
                  <m:t>P</m:t>
                </m:r>
              </m:e>
              <m:sub>
                <m:r>
                  <w:rPr>
                    <w:rFonts w:ascii="Cambria Math" w:hAnsi="Cambria Math"/>
                    <w:sz w:val="16"/>
                  </w:rPr>
                  <m:t>withSEMpeakEIRP&amp;∆P</m:t>
                </m:r>
              </m:sub>
            </m:sSub>
          </m:sub>
        </m:sSub>
        <m:r>
          <w:rPr>
            <w:rFonts w:ascii="Cambria Math" w:hAnsi="Cambria Math"/>
            <w:sz w:val="16"/>
          </w:rPr>
          <m:t>(</m:t>
        </m:r>
        <m:sSub>
          <m:sSubPr>
            <m:ctrlPr>
              <w:rPr>
                <w:rFonts w:ascii="Cambria Math" w:hAnsi="Cambria Math"/>
                <w:i/>
                <w:sz w:val="16"/>
              </w:rPr>
            </m:ctrlPr>
          </m:sSubPr>
          <m:e>
            <m:r>
              <w:rPr>
                <w:rFonts w:ascii="Cambria Math" w:hAnsi="Cambria Math"/>
                <w:sz w:val="16"/>
              </w:rPr>
              <m:t>F</m:t>
            </m:r>
          </m:e>
          <m:sub>
            <m:r>
              <w:rPr>
                <w:rFonts w:ascii="Cambria Math" w:hAnsi="Cambria Math"/>
                <w:sz w:val="16"/>
              </w:rPr>
              <m:t>OOB</m:t>
            </m:r>
          </m:sub>
        </m:sSub>
        <m:r>
          <w:rPr>
            <w:rFonts w:ascii="Cambria Math" w:hAnsi="Cambria Math"/>
            <w:sz w:val="16"/>
          </w:rPr>
          <m:t>)=SE</m:t>
        </m:r>
        <m:sSub>
          <m:sSubPr>
            <m:ctrlPr>
              <w:rPr>
                <w:rFonts w:ascii="Cambria Math" w:hAnsi="Cambria Math"/>
                <w:i/>
                <w:sz w:val="16"/>
              </w:rPr>
            </m:ctrlPr>
          </m:sSubPr>
          <m:e>
            <m:r>
              <w:rPr>
                <w:rFonts w:ascii="Cambria Math" w:hAnsi="Cambria Math"/>
                <w:sz w:val="16"/>
              </w:rPr>
              <m:t>M</m:t>
            </m:r>
          </m:e>
          <m:sub>
            <m:r>
              <w:rPr>
                <w:rFonts w:ascii="Cambria Math" w:hAnsi="Cambria Math"/>
                <w:sz w:val="16"/>
              </w:rPr>
              <m:t>PeakEIRP</m:t>
            </m:r>
          </m:sub>
        </m:sSub>
        <m:r>
          <w:rPr>
            <w:rFonts w:ascii="Cambria Math" w:hAnsi="Cambria Math"/>
            <w:sz w:val="16"/>
          </w:rPr>
          <m:t>(</m:t>
        </m:r>
        <m:sSub>
          <m:sSubPr>
            <m:ctrlPr>
              <w:rPr>
                <w:rFonts w:ascii="Cambria Math" w:hAnsi="Cambria Math"/>
                <w:i/>
                <w:sz w:val="16"/>
              </w:rPr>
            </m:ctrlPr>
          </m:sSubPr>
          <m:e>
            <m:r>
              <w:rPr>
                <w:rFonts w:ascii="Cambria Math" w:hAnsi="Cambria Math"/>
                <w:sz w:val="16"/>
              </w:rPr>
              <m:t>F</m:t>
            </m:r>
          </m:e>
          <m:sub>
            <m:r>
              <w:rPr>
                <w:rFonts w:ascii="Cambria Math" w:hAnsi="Cambria Math"/>
                <w:sz w:val="16"/>
              </w:rPr>
              <m:t>OOB</m:t>
            </m:r>
          </m:sub>
        </m:sSub>
        <m:r>
          <w:rPr>
            <w:rFonts w:ascii="Cambria Math" w:hAnsi="Cambria Math"/>
            <w:sz w:val="16"/>
          </w:rPr>
          <m:t>,SEM_BeamPeakDirection)- ∆P(</m:t>
        </m:r>
        <m:sSub>
          <m:sSubPr>
            <m:ctrlPr>
              <w:rPr>
                <w:rFonts w:ascii="Cambria Math" w:hAnsi="Cambria Math"/>
                <w:i/>
                <w:sz w:val="16"/>
              </w:rPr>
            </m:ctrlPr>
          </m:sSubPr>
          <m:e>
            <m:r>
              <w:rPr>
                <w:rFonts w:ascii="Cambria Math" w:hAnsi="Cambria Math"/>
                <w:sz w:val="16"/>
              </w:rPr>
              <m:t>F</m:t>
            </m:r>
          </m:e>
          <m:sub>
            <m:r>
              <w:rPr>
                <w:rFonts w:ascii="Cambria Math" w:hAnsi="Cambria Math"/>
                <w:sz w:val="16"/>
              </w:rPr>
              <m:t>Center</m:t>
            </m:r>
          </m:sub>
        </m:sSub>
        <m:r>
          <w:rPr>
            <w:rFonts w:ascii="Cambria Math" w:hAnsi="Cambria Math"/>
            <w:sz w:val="16"/>
          </w:rPr>
          <m:t>,Wanted_BeamPeakDirection)</m:t>
        </m:r>
      </m:oMath>
      <w:r w:rsidRPr="008C1FC3">
        <w:rPr>
          <w:sz w:val="18"/>
        </w:rPr>
        <w:t xml:space="preserve">        </w:t>
      </w:r>
      <w:r w:rsidR="001E20C6" w:rsidRPr="008C1FC3">
        <w:rPr>
          <w:sz w:val="18"/>
        </w:rPr>
        <w:t xml:space="preserve">  </w:t>
      </w:r>
      <w:r w:rsidRPr="008C1FC3">
        <w:rPr>
          <w:sz w:val="18"/>
        </w:rPr>
        <w:t>(6)</w:t>
      </w:r>
    </w:p>
    <w:p w14:paraId="23EDA78B" w14:textId="4E35AB0C" w:rsidR="00763725" w:rsidRPr="008C1FC3" w:rsidRDefault="005F42F5" w:rsidP="005F42F5">
      <w:pPr>
        <w:ind w:firstLine="284"/>
        <w:rPr>
          <w:sz w:val="18"/>
        </w:rPr>
      </w:pPr>
      <w:r w:rsidRPr="008C1FC3">
        <w:rPr>
          <w:sz w:val="18"/>
        </w:rPr>
        <w:t xml:space="preserve">That is why there would likely be an </w:t>
      </w:r>
      <w:r w:rsidR="00C85276" w:rsidRPr="008C1FC3">
        <w:rPr>
          <w:sz w:val="18"/>
        </w:rPr>
        <w:t>under</w:t>
      </w:r>
      <w:r w:rsidRPr="008C1FC3">
        <w:rPr>
          <w:sz w:val="18"/>
        </w:rPr>
        <w:t>estimation of SEM</w:t>
      </w:r>
      <w:r w:rsidR="00610B2A" w:rsidRPr="008C1FC3">
        <w:rPr>
          <w:sz w:val="18"/>
        </w:rPr>
        <w:t xml:space="preserve"> TRP</w:t>
      </w:r>
      <w:r w:rsidR="00AB429A" w:rsidRPr="008C1FC3">
        <w:rPr>
          <w:sz w:val="18"/>
        </w:rPr>
        <w:t>:</w:t>
      </w:r>
    </w:p>
    <w:p w14:paraId="6EAB15D5" w14:textId="493CA448" w:rsidR="00763725" w:rsidRPr="008C1FC3" w:rsidRDefault="008422A1" w:rsidP="008422A1">
      <w:pPr>
        <w:jc w:val="center"/>
        <w:rPr>
          <w:sz w:val="18"/>
        </w:rPr>
      </w:pPr>
      <m:oMath>
        <m:r>
          <w:rPr>
            <w:rFonts w:ascii="Cambria Math" w:hAnsi="Cambria Math"/>
            <w:sz w:val="16"/>
          </w:rPr>
          <m:t>SE</m:t>
        </m:r>
        <m:sSub>
          <m:sSubPr>
            <m:ctrlPr>
              <w:rPr>
                <w:rFonts w:ascii="Cambria Math" w:hAnsi="Cambria Math"/>
                <w:i/>
                <w:sz w:val="16"/>
              </w:rPr>
            </m:ctrlPr>
          </m:sSubPr>
          <m:e>
            <m:r>
              <w:rPr>
                <w:rFonts w:ascii="Cambria Math" w:hAnsi="Cambria Math"/>
                <w:sz w:val="16"/>
              </w:rPr>
              <m:t>M</m:t>
            </m:r>
          </m:e>
          <m:sub>
            <m:r>
              <w:rPr>
                <w:rFonts w:ascii="Cambria Math" w:hAnsi="Cambria Math"/>
                <w:sz w:val="16"/>
              </w:rPr>
              <m:t>TR</m:t>
            </m:r>
            <m:sSub>
              <m:sSubPr>
                <m:ctrlPr>
                  <w:rPr>
                    <w:rFonts w:ascii="Cambria Math" w:hAnsi="Cambria Math"/>
                    <w:i/>
                    <w:sz w:val="16"/>
                  </w:rPr>
                </m:ctrlPr>
              </m:sSubPr>
              <m:e>
                <m:r>
                  <w:rPr>
                    <w:rFonts w:ascii="Cambria Math" w:hAnsi="Cambria Math"/>
                    <w:sz w:val="16"/>
                  </w:rPr>
                  <m:t>P</m:t>
                </m:r>
              </m:e>
              <m:sub>
                <m:r>
                  <w:rPr>
                    <w:rFonts w:ascii="Cambria Math" w:hAnsi="Cambria Math"/>
                    <w:sz w:val="16"/>
                  </w:rPr>
                  <m:t>withSEMpeakEIRP&amp;∆P</m:t>
                </m:r>
              </m:sub>
            </m:sSub>
          </m:sub>
        </m:sSub>
        <m:r>
          <w:rPr>
            <w:rFonts w:ascii="Cambria Math" w:hAnsi="Cambria Math"/>
            <w:sz w:val="16"/>
          </w:rPr>
          <m:t>(</m:t>
        </m:r>
        <m:sSub>
          <m:sSubPr>
            <m:ctrlPr>
              <w:rPr>
                <w:rFonts w:ascii="Cambria Math" w:hAnsi="Cambria Math"/>
                <w:i/>
                <w:sz w:val="16"/>
              </w:rPr>
            </m:ctrlPr>
          </m:sSubPr>
          <m:e>
            <m:r>
              <w:rPr>
                <w:rFonts w:ascii="Cambria Math" w:hAnsi="Cambria Math"/>
                <w:sz w:val="16"/>
              </w:rPr>
              <m:t>F</m:t>
            </m:r>
          </m:e>
          <m:sub>
            <m:r>
              <w:rPr>
                <w:rFonts w:ascii="Cambria Math" w:hAnsi="Cambria Math"/>
                <w:sz w:val="16"/>
              </w:rPr>
              <m:t>OOB</m:t>
            </m:r>
          </m:sub>
        </m:sSub>
        <m:r>
          <w:rPr>
            <w:rFonts w:ascii="Cambria Math" w:hAnsi="Cambria Math"/>
            <w:sz w:val="16"/>
          </w:rPr>
          <m:t>)&lt;SE</m:t>
        </m:r>
        <m:sSub>
          <m:sSubPr>
            <m:ctrlPr>
              <w:rPr>
                <w:rFonts w:ascii="Cambria Math" w:hAnsi="Cambria Math"/>
                <w:i/>
                <w:sz w:val="16"/>
              </w:rPr>
            </m:ctrlPr>
          </m:sSubPr>
          <m:e>
            <m:r>
              <w:rPr>
                <w:rFonts w:ascii="Cambria Math" w:hAnsi="Cambria Math"/>
                <w:sz w:val="16"/>
              </w:rPr>
              <m:t>M</m:t>
            </m:r>
          </m:e>
          <m:sub>
            <m:r>
              <w:rPr>
                <w:rFonts w:ascii="Cambria Math" w:hAnsi="Cambria Math"/>
                <w:sz w:val="16"/>
              </w:rPr>
              <m:t>TRP_True</m:t>
            </m:r>
          </m:sub>
        </m:sSub>
        <m:r>
          <w:rPr>
            <w:rFonts w:ascii="Cambria Math" w:hAnsi="Cambria Math"/>
            <w:sz w:val="16"/>
          </w:rPr>
          <m:t>(</m:t>
        </m:r>
        <m:sSub>
          <m:sSubPr>
            <m:ctrlPr>
              <w:rPr>
                <w:rFonts w:ascii="Cambria Math" w:hAnsi="Cambria Math"/>
                <w:i/>
                <w:sz w:val="16"/>
              </w:rPr>
            </m:ctrlPr>
          </m:sSubPr>
          <m:e>
            <m:r>
              <w:rPr>
                <w:rFonts w:ascii="Cambria Math" w:hAnsi="Cambria Math"/>
                <w:sz w:val="16"/>
              </w:rPr>
              <m:t>F</m:t>
            </m:r>
          </m:e>
          <m:sub>
            <m:r>
              <w:rPr>
                <w:rFonts w:ascii="Cambria Math" w:hAnsi="Cambria Math"/>
                <w:sz w:val="16"/>
              </w:rPr>
              <m:t>OOB</m:t>
            </m:r>
          </m:sub>
        </m:sSub>
        <m:r>
          <w:rPr>
            <w:rFonts w:ascii="Cambria Math" w:hAnsi="Cambria Math"/>
            <w:sz w:val="16"/>
          </w:rPr>
          <m:t>)</m:t>
        </m:r>
      </m:oMath>
      <w:r w:rsidRPr="008C1FC3">
        <w:rPr>
          <w:sz w:val="18"/>
        </w:rPr>
        <w:t xml:space="preserve">          (</w:t>
      </w:r>
      <w:r w:rsidR="00050556" w:rsidRPr="008C1FC3">
        <w:rPr>
          <w:sz w:val="18"/>
        </w:rPr>
        <w:t>7</w:t>
      </w:r>
      <w:r w:rsidRPr="008C1FC3">
        <w:rPr>
          <w:sz w:val="18"/>
        </w:rPr>
        <w:t>)</w:t>
      </w:r>
    </w:p>
    <w:p w14:paraId="22EB66B8" w14:textId="6B94084B" w:rsidR="002F5095" w:rsidRDefault="002F5095" w:rsidP="002F5095">
      <w:pPr>
        <w:ind w:firstLine="284"/>
        <w:jc w:val="both"/>
        <w:rPr>
          <w:b/>
          <w:i/>
        </w:rPr>
      </w:pPr>
      <w:r w:rsidRPr="00B7398A">
        <w:rPr>
          <w:b/>
          <w:i/>
        </w:rPr>
        <w:lastRenderedPageBreak/>
        <w:t xml:space="preserve">Observation </w:t>
      </w:r>
      <w:r w:rsidR="00EC67AF">
        <w:rPr>
          <w:b/>
          <w:i/>
        </w:rPr>
        <w:t>3</w:t>
      </w:r>
      <w:r w:rsidRPr="00B7398A">
        <w:rPr>
          <w:b/>
          <w:i/>
        </w:rPr>
        <w:t xml:space="preserve">: </w:t>
      </w:r>
      <w:r w:rsidR="00827B27" w:rsidRPr="00827B27">
        <w:rPr>
          <w:b/>
          <w:i/>
        </w:rPr>
        <w:t xml:space="preserve">UE antenna directivity is generally optimized to be maximum at the </w:t>
      </w:r>
      <w:proofErr w:type="spellStart"/>
      <w:r w:rsidR="00827B27" w:rsidRPr="00827B27">
        <w:rPr>
          <w:b/>
          <w:i/>
        </w:rPr>
        <w:t>center</w:t>
      </w:r>
      <w:proofErr w:type="spellEnd"/>
      <w:r w:rsidR="00827B27" w:rsidRPr="00827B27">
        <w:rPr>
          <w:b/>
          <w:i/>
        </w:rPr>
        <w:t xml:space="preserve"> of a frequency band </w:t>
      </w:r>
      <w:r w:rsidR="00E722C9">
        <w:rPr>
          <w:b/>
          <w:i/>
        </w:rPr>
        <w:t xml:space="preserve">such </w:t>
      </w:r>
      <w:r w:rsidR="00827B27" w:rsidRPr="00827B27">
        <w:rPr>
          <w:b/>
          <w:i/>
        </w:rPr>
        <w:t xml:space="preserve">to be good for the full bandwidth of the </w:t>
      </w:r>
      <w:r w:rsidR="00E722C9">
        <w:rPr>
          <w:b/>
          <w:i/>
        </w:rPr>
        <w:t xml:space="preserve">targeted </w:t>
      </w:r>
      <w:r w:rsidR="00827B27" w:rsidRPr="00827B27">
        <w:rPr>
          <w:b/>
          <w:i/>
        </w:rPr>
        <w:t xml:space="preserve">FR2 band while not </w:t>
      </w:r>
      <w:r w:rsidR="00827B27">
        <w:rPr>
          <w:b/>
          <w:i/>
        </w:rPr>
        <w:t xml:space="preserve">optimized </w:t>
      </w:r>
      <w:r w:rsidR="00827B27" w:rsidRPr="00827B27">
        <w:rPr>
          <w:b/>
          <w:i/>
        </w:rPr>
        <w:t>for the frequency spectrum not targeted by the UE antenna</w:t>
      </w:r>
      <w:r>
        <w:rPr>
          <w:b/>
          <w:i/>
        </w:rPr>
        <w:t>.</w:t>
      </w:r>
    </w:p>
    <w:p w14:paraId="3C733EC1" w14:textId="52EEC366" w:rsidR="006B10BF" w:rsidRDefault="006B10BF" w:rsidP="006B10BF">
      <w:pPr>
        <w:ind w:firstLine="284"/>
        <w:jc w:val="both"/>
        <w:rPr>
          <w:b/>
          <w:i/>
        </w:rPr>
      </w:pPr>
      <w:r w:rsidRPr="00B7398A">
        <w:rPr>
          <w:b/>
          <w:i/>
        </w:rPr>
        <w:t xml:space="preserve">Observation </w:t>
      </w:r>
      <w:r w:rsidR="00EC67AF">
        <w:rPr>
          <w:b/>
          <w:i/>
        </w:rPr>
        <w:t>4</w:t>
      </w:r>
      <w:r w:rsidRPr="00B7398A">
        <w:rPr>
          <w:b/>
          <w:i/>
        </w:rPr>
        <w:t>:</w:t>
      </w:r>
      <w:r w:rsidRPr="00EB0A44">
        <w:rPr>
          <w:b/>
          <w:i/>
        </w:rPr>
        <w:t xml:space="preserve"> </w:t>
      </w:r>
      <w:r>
        <w:rPr>
          <w:b/>
          <w:i/>
        </w:rPr>
        <w:t xml:space="preserve">Using </w:t>
      </w:r>
      <w:r w:rsidR="00AB21EE">
        <w:rPr>
          <w:b/>
          <w:i/>
        </w:rPr>
        <w:t xml:space="preserve">as suggested </w:t>
      </w:r>
      <w:r>
        <w:rPr>
          <w:b/>
          <w:i/>
        </w:rPr>
        <w:t>the wanted signal directivity (</w:t>
      </w:r>
      <w:r>
        <w:rPr>
          <w:rFonts w:ascii="Calibri" w:hAnsi="Calibri" w:cs="Calibri"/>
          <w:b/>
          <w:i/>
        </w:rPr>
        <w:t>Δ</w:t>
      </w:r>
      <w:r>
        <w:rPr>
          <w:b/>
          <w:i/>
        </w:rPr>
        <w:t>P = P</w:t>
      </w:r>
      <w:r w:rsidRPr="006B10BF">
        <w:rPr>
          <w:b/>
          <w:i/>
          <w:vertAlign w:val="subscript"/>
        </w:rPr>
        <w:t>TMAX</w:t>
      </w:r>
      <w:r>
        <w:rPr>
          <w:b/>
          <w:i/>
        </w:rPr>
        <w:t xml:space="preserve"> -P</w:t>
      </w:r>
      <w:r w:rsidRPr="006B10BF">
        <w:rPr>
          <w:b/>
          <w:i/>
          <w:vertAlign w:val="subscript"/>
        </w:rPr>
        <w:t>UMAX</w:t>
      </w:r>
      <w:r>
        <w:rPr>
          <w:b/>
          <w:i/>
        </w:rPr>
        <w:t>)</w:t>
      </w:r>
      <w:r w:rsidRPr="00610B2A">
        <w:rPr>
          <w:b/>
          <w:i/>
        </w:rPr>
        <w:t xml:space="preserve"> </w:t>
      </w:r>
      <w:r>
        <w:rPr>
          <w:b/>
          <w:i/>
        </w:rPr>
        <w:t xml:space="preserve">instead </w:t>
      </w:r>
      <w:r w:rsidR="00FC55DF">
        <w:rPr>
          <w:b/>
          <w:i/>
        </w:rPr>
        <w:t>of the actual directivity at the frequency corresponding to the SEM targeted</w:t>
      </w:r>
      <w:r>
        <w:rPr>
          <w:b/>
          <w:i/>
        </w:rPr>
        <w:t xml:space="preserve"> could be one factor leading to significant underestimation of the SEM TRP and</w:t>
      </w:r>
      <w:r w:rsidRPr="00EB0A44">
        <w:rPr>
          <w:b/>
          <w:i/>
        </w:rPr>
        <w:t xml:space="preserve"> </w:t>
      </w:r>
      <w:r>
        <w:rPr>
          <w:b/>
          <w:i/>
        </w:rPr>
        <w:t xml:space="preserve">possibly </w:t>
      </w:r>
      <w:r w:rsidRPr="00EB0A44">
        <w:rPr>
          <w:b/>
          <w:i/>
        </w:rPr>
        <w:t xml:space="preserve">non-conformant UE </w:t>
      </w:r>
      <w:r>
        <w:rPr>
          <w:b/>
          <w:i/>
        </w:rPr>
        <w:t>to</w:t>
      </w:r>
      <w:r w:rsidRPr="00EB0A44">
        <w:rPr>
          <w:b/>
          <w:i/>
        </w:rPr>
        <w:t xml:space="preserve"> </w:t>
      </w:r>
      <w:r>
        <w:rPr>
          <w:b/>
          <w:i/>
        </w:rPr>
        <w:t>pass conformance</w:t>
      </w:r>
      <w:r w:rsidRPr="00EB0A44">
        <w:rPr>
          <w:b/>
          <w:i/>
        </w:rPr>
        <w:t xml:space="preserve"> test</w:t>
      </w:r>
      <w:r>
        <w:rPr>
          <w:b/>
          <w:i/>
        </w:rPr>
        <w:t>.</w:t>
      </w:r>
    </w:p>
    <w:p w14:paraId="50073C61" w14:textId="1F01A2CD" w:rsidR="00A5009C" w:rsidRDefault="00A5009C" w:rsidP="00A5009C">
      <w:pPr>
        <w:pStyle w:val="Heading2"/>
        <w:numPr>
          <w:ilvl w:val="1"/>
          <w:numId w:val="1"/>
        </w:numPr>
      </w:pPr>
      <w:r>
        <w:t>U</w:t>
      </w:r>
      <w:r w:rsidRPr="00A5009C">
        <w:t xml:space="preserve">nderestimation of </w:t>
      </w:r>
      <w:r w:rsidR="00E47E6D">
        <w:t xml:space="preserve">SEM by using SEM_EIRP instead of </w:t>
      </w:r>
      <w:proofErr w:type="spellStart"/>
      <w:r w:rsidRPr="00A5009C">
        <w:t>SEM_Peak_EIRP</w:t>
      </w:r>
      <w:proofErr w:type="spellEnd"/>
    </w:p>
    <w:p w14:paraId="4150CE9A" w14:textId="2B8D4E09" w:rsidR="00C85276" w:rsidRDefault="00652478" w:rsidP="00C85276">
      <w:pPr>
        <w:ind w:firstLine="284"/>
        <w:jc w:val="both"/>
        <w:rPr>
          <w:sz w:val="18"/>
        </w:rPr>
      </w:pPr>
      <w:r>
        <w:rPr>
          <w:sz w:val="18"/>
        </w:rPr>
        <w:t xml:space="preserve">The strategy proposed </w:t>
      </w:r>
      <w:r w:rsidR="00C85276">
        <w:rPr>
          <w:sz w:val="18"/>
        </w:rPr>
        <w:t>with</w:t>
      </w:r>
      <w:r>
        <w:rPr>
          <w:sz w:val="18"/>
        </w:rPr>
        <w:t xml:space="preserve"> equation 1 is to measure the SEM EIRP with the TE measurement antenna </w:t>
      </w:r>
      <w:r w:rsidRPr="00652478">
        <w:rPr>
          <w:sz w:val="18"/>
        </w:rPr>
        <w:t>aligned to the bea</w:t>
      </w:r>
      <w:r>
        <w:rPr>
          <w:sz w:val="18"/>
        </w:rPr>
        <w:t>m-</w:t>
      </w:r>
      <w:r w:rsidRPr="00652478">
        <w:rPr>
          <w:sz w:val="18"/>
        </w:rPr>
        <w:t>peak of the wanted signal</w:t>
      </w:r>
      <w:r w:rsidR="00FD5EFF">
        <w:rPr>
          <w:sz w:val="18"/>
        </w:rPr>
        <w:t xml:space="preserve"> (same as used for measuring </w:t>
      </w:r>
      <w:r w:rsidR="00FD5EFF" w:rsidRPr="009F51B8">
        <w:rPr>
          <w:sz w:val="18"/>
        </w:rPr>
        <w:t>P</w:t>
      </w:r>
      <w:r w:rsidR="00FD5EFF" w:rsidRPr="009F51B8">
        <w:rPr>
          <w:sz w:val="18"/>
          <w:vertAlign w:val="subscript"/>
        </w:rPr>
        <w:t>UMAX</w:t>
      </w:r>
      <w:r w:rsidR="00FD5EFF">
        <w:rPr>
          <w:sz w:val="18"/>
        </w:rPr>
        <w:t xml:space="preserve">). As mentioned previously the UE antenna radiation pattern varies with frequency and so it is likely that the wanted signal beam-peak direction does not correspond to the SEM beam-peak directions (plural as different frequency offsets). There could potentially even the risk </w:t>
      </w:r>
      <w:r w:rsidR="00C85276">
        <w:rPr>
          <w:sz w:val="18"/>
        </w:rPr>
        <w:t xml:space="preserve">for some UEs </w:t>
      </w:r>
      <w:r w:rsidR="00FD5EFF">
        <w:rPr>
          <w:sz w:val="18"/>
        </w:rPr>
        <w:t>that the</w:t>
      </w:r>
      <w:r w:rsidR="002167B5">
        <w:rPr>
          <w:sz w:val="18"/>
        </w:rPr>
        <w:t>ir</w:t>
      </w:r>
      <w:r w:rsidR="00FD5EFF">
        <w:rPr>
          <w:sz w:val="18"/>
        </w:rPr>
        <w:t xml:space="preserve"> wanted signal beam-peak direction </w:t>
      </w:r>
      <w:r w:rsidR="00A708F1">
        <w:rPr>
          <w:sz w:val="18"/>
        </w:rPr>
        <w:t>matches with</w:t>
      </w:r>
      <w:r w:rsidR="00FD5EFF">
        <w:rPr>
          <w:sz w:val="18"/>
        </w:rPr>
        <w:t xml:space="preserve"> </w:t>
      </w:r>
      <w:r w:rsidR="002167B5">
        <w:rPr>
          <w:sz w:val="18"/>
        </w:rPr>
        <w:t>their</w:t>
      </w:r>
      <w:r w:rsidR="00FD5EFF">
        <w:rPr>
          <w:sz w:val="18"/>
        </w:rPr>
        <w:t xml:space="preserve"> SEM side lobe directions or even </w:t>
      </w:r>
      <w:r w:rsidR="00A708F1">
        <w:rPr>
          <w:sz w:val="18"/>
        </w:rPr>
        <w:t xml:space="preserve">worse </w:t>
      </w:r>
      <w:r w:rsidR="00C85276">
        <w:rPr>
          <w:sz w:val="18"/>
        </w:rPr>
        <w:t xml:space="preserve">SEM </w:t>
      </w:r>
      <w:r w:rsidR="00FD5EFF">
        <w:rPr>
          <w:sz w:val="18"/>
        </w:rPr>
        <w:t>null directions.</w:t>
      </w:r>
      <w:r w:rsidR="00C85276">
        <w:rPr>
          <w:sz w:val="18"/>
        </w:rPr>
        <w:t xml:space="preserve"> </w:t>
      </w:r>
      <w:r w:rsidR="00A708F1">
        <w:rPr>
          <w:sz w:val="18"/>
        </w:rPr>
        <w:t>Based on</w:t>
      </w:r>
      <w:r w:rsidR="00C85276">
        <w:rPr>
          <w:sz w:val="18"/>
        </w:rPr>
        <w:t>:</w:t>
      </w:r>
    </w:p>
    <w:p w14:paraId="5412C4C2" w14:textId="74535233" w:rsidR="00C85276" w:rsidRPr="008C1FC3" w:rsidRDefault="00C85276" w:rsidP="00C85276">
      <w:pPr>
        <w:jc w:val="center"/>
        <w:rPr>
          <w:sz w:val="18"/>
        </w:rPr>
      </w:pPr>
      <m:oMath>
        <m:r>
          <w:rPr>
            <w:rFonts w:ascii="Cambria Math" w:hAnsi="Cambria Math"/>
            <w:sz w:val="16"/>
          </w:rPr>
          <m:t>SE</m:t>
        </m:r>
        <m:sSub>
          <m:sSubPr>
            <m:ctrlPr>
              <w:rPr>
                <w:rFonts w:ascii="Cambria Math" w:hAnsi="Cambria Math"/>
                <w:i/>
                <w:sz w:val="16"/>
              </w:rPr>
            </m:ctrlPr>
          </m:sSubPr>
          <m:e>
            <m:r>
              <w:rPr>
                <w:rFonts w:ascii="Cambria Math" w:hAnsi="Cambria Math"/>
                <w:sz w:val="16"/>
              </w:rPr>
              <m:t>M</m:t>
            </m:r>
          </m:e>
          <m:sub>
            <m:r>
              <w:rPr>
                <w:rFonts w:ascii="Cambria Math" w:hAnsi="Cambria Math"/>
                <w:strike/>
                <w:sz w:val="16"/>
              </w:rPr>
              <m:t>Peak</m:t>
            </m:r>
            <m:r>
              <w:rPr>
                <w:rFonts w:ascii="Cambria Math" w:hAnsi="Cambria Math"/>
                <w:sz w:val="16"/>
              </w:rPr>
              <m:t>EIRP</m:t>
            </m:r>
          </m:sub>
        </m:sSub>
        <m:r>
          <w:rPr>
            <w:rFonts w:ascii="Cambria Math" w:hAnsi="Cambria Math"/>
            <w:sz w:val="16"/>
          </w:rPr>
          <m:t>(</m:t>
        </m:r>
        <m:sSub>
          <m:sSubPr>
            <m:ctrlPr>
              <w:rPr>
                <w:rFonts w:ascii="Cambria Math" w:hAnsi="Cambria Math"/>
                <w:i/>
                <w:sz w:val="16"/>
              </w:rPr>
            </m:ctrlPr>
          </m:sSubPr>
          <m:e>
            <m:r>
              <w:rPr>
                <w:rFonts w:ascii="Cambria Math" w:hAnsi="Cambria Math"/>
                <w:sz w:val="16"/>
              </w:rPr>
              <m:t>F</m:t>
            </m:r>
          </m:e>
          <m:sub>
            <m:r>
              <w:rPr>
                <w:rFonts w:ascii="Cambria Math" w:hAnsi="Cambria Math"/>
                <w:sz w:val="16"/>
              </w:rPr>
              <m:t>OOB</m:t>
            </m:r>
          </m:sub>
        </m:sSub>
        <m:r>
          <w:rPr>
            <w:rFonts w:ascii="Cambria Math" w:hAnsi="Cambria Math"/>
            <w:sz w:val="16"/>
          </w:rPr>
          <m:t>,Wanted_BeamPeakDirection)&lt;SE</m:t>
        </m:r>
        <m:sSub>
          <m:sSubPr>
            <m:ctrlPr>
              <w:rPr>
                <w:rFonts w:ascii="Cambria Math" w:hAnsi="Cambria Math"/>
                <w:i/>
                <w:sz w:val="16"/>
              </w:rPr>
            </m:ctrlPr>
          </m:sSubPr>
          <m:e>
            <m:r>
              <w:rPr>
                <w:rFonts w:ascii="Cambria Math" w:hAnsi="Cambria Math"/>
                <w:sz w:val="16"/>
              </w:rPr>
              <m:t>M</m:t>
            </m:r>
          </m:e>
          <m:sub>
            <m:r>
              <w:rPr>
                <w:rFonts w:ascii="Cambria Math" w:hAnsi="Cambria Math"/>
                <w:sz w:val="16"/>
              </w:rPr>
              <m:t>PeakEIRP</m:t>
            </m:r>
          </m:sub>
        </m:sSub>
        <m:r>
          <w:rPr>
            <w:rFonts w:ascii="Cambria Math" w:hAnsi="Cambria Math"/>
            <w:sz w:val="16"/>
          </w:rPr>
          <m:t>(</m:t>
        </m:r>
        <m:sSub>
          <m:sSubPr>
            <m:ctrlPr>
              <w:rPr>
                <w:rFonts w:ascii="Cambria Math" w:hAnsi="Cambria Math"/>
                <w:i/>
                <w:sz w:val="16"/>
              </w:rPr>
            </m:ctrlPr>
          </m:sSubPr>
          <m:e>
            <m:r>
              <w:rPr>
                <w:rFonts w:ascii="Cambria Math" w:hAnsi="Cambria Math"/>
                <w:sz w:val="16"/>
              </w:rPr>
              <m:t>F</m:t>
            </m:r>
          </m:e>
          <m:sub>
            <m:r>
              <w:rPr>
                <w:rFonts w:ascii="Cambria Math" w:hAnsi="Cambria Math"/>
                <w:sz w:val="16"/>
              </w:rPr>
              <m:t>OOB</m:t>
            </m:r>
          </m:sub>
        </m:sSub>
        <m:r>
          <w:rPr>
            <w:rFonts w:ascii="Cambria Math" w:hAnsi="Cambria Math"/>
            <w:sz w:val="16"/>
          </w:rPr>
          <m:t>,SEM_BeamPeakDirection)</m:t>
        </m:r>
      </m:oMath>
      <w:r w:rsidRPr="008C1FC3">
        <w:rPr>
          <w:sz w:val="18"/>
        </w:rPr>
        <w:t xml:space="preserve">          (8)</w:t>
      </w:r>
    </w:p>
    <w:p w14:paraId="6F132602" w14:textId="5A00C9EE" w:rsidR="00C85276" w:rsidRPr="008C1FC3" w:rsidRDefault="00A708F1" w:rsidP="00C85276">
      <w:pPr>
        <w:ind w:firstLine="284"/>
        <w:rPr>
          <w:sz w:val="18"/>
        </w:rPr>
      </w:pPr>
      <w:r w:rsidRPr="008C1FC3">
        <w:rPr>
          <w:sz w:val="18"/>
        </w:rPr>
        <w:t>And a</w:t>
      </w:r>
      <w:r w:rsidR="00C85276" w:rsidRPr="008C1FC3">
        <w:rPr>
          <w:sz w:val="18"/>
        </w:rPr>
        <w:t xml:space="preserve">ssuming that the ideal equation 3 is used but with </w:t>
      </w:r>
      <m:oMath>
        <m:r>
          <w:rPr>
            <w:rFonts w:ascii="Cambria Math" w:hAnsi="Cambria Math"/>
            <w:sz w:val="16"/>
          </w:rPr>
          <m:t>SE</m:t>
        </m:r>
        <m:sSub>
          <m:sSubPr>
            <m:ctrlPr>
              <w:rPr>
                <w:rFonts w:ascii="Cambria Math" w:hAnsi="Cambria Math"/>
                <w:i/>
                <w:sz w:val="16"/>
              </w:rPr>
            </m:ctrlPr>
          </m:sSubPr>
          <m:e>
            <m:r>
              <w:rPr>
                <w:rFonts w:ascii="Cambria Math" w:hAnsi="Cambria Math"/>
                <w:sz w:val="16"/>
              </w:rPr>
              <m:t>M</m:t>
            </m:r>
          </m:e>
          <m:sub>
            <m:r>
              <w:rPr>
                <w:rFonts w:ascii="Cambria Math" w:hAnsi="Cambria Math"/>
                <w:strike/>
                <w:sz w:val="16"/>
              </w:rPr>
              <m:t>Peak</m:t>
            </m:r>
            <m:r>
              <w:rPr>
                <w:rFonts w:ascii="Cambria Math" w:hAnsi="Cambria Math"/>
                <w:sz w:val="16"/>
              </w:rPr>
              <m:t>EIRP</m:t>
            </m:r>
          </m:sub>
        </m:sSub>
        <m:r>
          <w:rPr>
            <w:rFonts w:ascii="Cambria Math" w:hAnsi="Cambria Math"/>
            <w:sz w:val="16"/>
          </w:rPr>
          <m:t>(</m:t>
        </m:r>
        <m:sSub>
          <m:sSubPr>
            <m:ctrlPr>
              <w:rPr>
                <w:rFonts w:ascii="Cambria Math" w:hAnsi="Cambria Math"/>
                <w:i/>
                <w:sz w:val="16"/>
              </w:rPr>
            </m:ctrlPr>
          </m:sSubPr>
          <m:e>
            <m:r>
              <w:rPr>
                <w:rFonts w:ascii="Cambria Math" w:hAnsi="Cambria Math"/>
                <w:sz w:val="16"/>
              </w:rPr>
              <m:t>F</m:t>
            </m:r>
          </m:e>
          <m:sub>
            <m:r>
              <w:rPr>
                <w:rFonts w:ascii="Cambria Math" w:hAnsi="Cambria Math"/>
                <w:sz w:val="16"/>
              </w:rPr>
              <m:t>OOB</m:t>
            </m:r>
          </m:sub>
        </m:sSub>
        <m:r>
          <w:rPr>
            <w:rFonts w:ascii="Cambria Math" w:hAnsi="Cambria Math"/>
            <w:sz w:val="16"/>
          </w:rPr>
          <m:t>,Wanted_BeamPeakDirection)</m:t>
        </m:r>
      </m:oMath>
      <w:r w:rsidR="00C85276" w:rsidRPr="008C1FC3">
        <w:rPr>
          <w:sz w:val="18"/>
        </w:rPr>
        <w:t xml:space="preserve"> instead of </w:t>
      </w:r>
      <m:oMath>
        <m:r>
          <w:rPr>
            <w:rFonts w:ascii="Cambria Math" w:hAnsi="Cambria Math"/>
            <w:sz w:val="16"/>
          </w:rPr>
          <m:t>SE</m:t>
        </m:r>
        <m:sSub>
          <m:sSubPr>
            <m:ctrlPr>
              <w:rPr>
                <w:rFonts w:ascii="Cambria Math" w:hAnsi="Cambria Math"/>
                <w:i/>
                <w:sz w:val="16"/>
              </w:rPr>
            </m:ctrlPr>
          </m:sSubPr>
          <m:e>
            <m:r>
              <w:rPr>
                <w:rFonts w:ascii="Cambria Math" w:hAnsi="Cambria Math"/>
                <w:sz w:val="16"/>
              </w:rPr>
              <m:t>M</m:t>
            </m:r>
          </m:e>
          <m:sub>
            <m:r>
              <w:rPr>
                <w:rFonts w:ascii="Cambria Math" w:hAnsi="Cambria Math"/>
                <w:sz w:val="16"/>
              </w:rPr>
              <m:t>PeakEIRP</m:t>
            </m:r>
          </m:sub>
        </m:sSub>
        <m:r>
          <w:rPr>
            <w:rFonts w:ascii="Cambria Math" w:hAnsi="Cambria Math"/>
            <w:sz w:val="16"/>
          </w:rPr>
          <m:t>(</m:t>
        </m:r>
        <m:sSub>
          <m:sSubPr>
            <m:ctrlPr>
              <w:rPr>
                <w:rFonts w:ascii="Cambria Math" w:hAnsi="Cambria Math"/>
                <w:i/>
                <w:sz w:val="16"/>
              </w:rPr>
            </m:ctrlPr>
          </m:sSubPr>
          <m:e>
            <m:r>
              <w:rPr>
                <w:rFonts w:ascii="Cambria Math" w:hAnsi="Cambria Math"/>
                <w:sz w:val="16"/>
              </w:rPr>
              <m:t>F</m:t>
            </m:r>
          </m:e>
          <m:sub>
            <m:r>
              <w:rPr>
                <w:rFonts w:ascii="Cambria Math" w:hAnsi="Cambria Math"/>
                <w:sz w:val="16"/>
              </w:rPr>
              <m:t>OOB</m:t>
            </m:r>
          </m:sub>
        </m:sSub>
        <m:r>
          <w:rPr>
            <w:rFonts w:ascii="Cambria Math" w:hAnsi="Cambria Math"/>
            <w:sz w:val="16"/>
          </w:rPr>
          <m:t>,SEM_BeamPeakDirection)</m:t>
        </m:r>
      </m:oMath>
      <w:r w:rsidR="00C85276" w:rsidRPr="008C1FC3">
        <w:rPr>
          <w:sz w:val="18"/>
        </w:rPr>
        <w:t>, we obtain the equation 9:</w:t>
      </w:r>
    </w:p>
    <w:p w14:paraId="4CA60B45" w14:textId="78058BA6" w:rsidR="00C85276" w:rsidRPr="008C1FC3" w:rsidRDefault="00C85276" w:rsidP="00C85276">
      <w:pPr>
        <w:jc w:val="center"/>
        <w:rPr>
          <w:sz w:val="18"/>
        </w:rPr>
      </w:pPr>
      <m:oMath>
        <m:r>
          <w:rPr>
            <w:rFonts w:ascii="Cambria Math" w:hAnsi="Cambria Math"/>
            <w:sz w:val="16"/>
          </w:rPr>
          <m:t>SE</m:t>
        </m:r>
        <m:sSub>
          <m:sSubPr>
            <m:ctrlPr>
              <w:rPr>
                <w:rFonts w:ascii="Cambria Math" w:hAnsi="Cambria Math"/>
                <w:i/>
                <w:sz w:val="16"/>
              </w:rPr>
            </m:ctrlPr>
          </m:sSubPr>
          <m:e>
            <m:r>
              <w:rPr>
                <w:rFonts w:ascii="Cambria Math" w:hAnsi="Cambria Math"/>
                <w:sz w:val="16"/>
              </w:rPr>
              <m:t>M</m:t>
            </m:r>
          </m:e>
          <m:sub>
            <m:r>
              <w:rPr>
                <w:rFonts w:ascii="Cambria Math" w:hAnsi="Cambria Math"/>
                <w:sz w:val="16"/>
              </w:rPr>
              <m:t>TR</m:t>
            </m:r>
            <m:sSub>
              <m:sSubPr>
                <m:ctrlPr>
                  <w:rPr>
                    <w:rFonts w:ascii="Cambria Math" w:hAnsi="Cambria Math"/>
                    <w:i/>
                    <w:sz w:val="16"/>
                  </w:rPr>
                </m:ctrlPr>
              </m:sSubPr>
              <m:e>
                <m:r>
                  <w:rPr>
                    <w:rFonts w:ascii="Cambria Math" w:hAnsi="Cambria Math"/>
                    <w:sz w:val="16"/>
                  </w:rPr>
                  <m:t>P</m:t>
                </m:r>
              </m:e>
              <m:sub>
                <m:r>
                  <w:rPr>
                    <w:rFonts w:ascii="Cambria Math" w:hAnsi="Cambria Math"/>
                    <w:sz w:val="16"/>
                  </w:rPr>
                  <m:t>with∆SEM&amp;SEMEIRP</m:t>
                </m:r>
              </m:sub>
            </m:sSub>
          </m:sub>
        </m:sSub>
        <m:r>
          <w:rPr>
            <w:rFonts w:ascii="Cambria Math" w:hAnsi="Cambria Math"/>
            <w:sz w:val="16"/>
          </w:rPr>
          <m:t>(</m:t>
        </m:r>
        <m:sSub>
          <m:sSubPr>
            <m:ctrlPr>
              <w:rPr>
                <w:rFonts w:ascii="Cambria Math" w:hAnsi="Cambria Math"/>
                <w:i/>
                <w:sz w:val="16"/>
              </w:rPr>
            </m:ctrlPr>
          </m:sSubPr>
          <m:e>
            <m:r>
              <w:rPr>
                <w:rFonts w:ascii="Cambria Math" w:hAnsi="Cambria Math"/>
                <w:sz w:val="16"/>
              </w:rPr>
              <m:t>F</m:t>
            </m:r>
          </m:e>
          <m:sub>
            <m:r>
              <w:rPr>
                <w:rFonts w:ascii="Cambria Math" w:hAnsi="Cambria Math"/>
                <w:sz w:val="16"/>
              </w:rPr>
              <m:t>OOB</m:t>
            </m:r>
          </m:sub>
        </m:sSub>
        <m:r>
          <w:rPr>
            <w:rFonts w:ascii="Cambria Math" w:hAnsi="Cambria Math"/>
            <w:sz w:val="16"/>
          </w:rPr>
          <m:t>)=SE</m:t>
        </m:r>
        <m:sSub>
          <m:sSubPr>
            <m:ctrlPr>
              <w:rPr>
                <w:rFonts w:ascii="Cambria Math" w:hAnsi="Cambria Math"/>
                <w:i/>
                <w:sz w:val="16"/>
              </w:rPr>
            </m:ctrlPr>
          </m:sSubPr>
          <m:e>
            <m:r>
              <w:rPr>
                <w:rFonts w:ascii="Cambria Math" w:hAnsi="Cambria Math"/>
                <w:sz w:val="16"/>
              </w:rPr>
              <m:t>M</m:t>
            </m:r>
          </m:e>
          <m:sub>
            <m:r>
              <w:rPr>
                <w:rFonts w:ascii="Cambria Math" w:hAnsi="Cambria Math"/>
                <w:strike/>
                <w:sz w:val="16"/>
              </w:rPr>
              <m:t>Peak</m:t>
            </m:r>
            <m:r>
              <w:rPr>
                <w:rFonts w:ascii="Cambria Math" w:hAnsi="Cambria Math"/>
                <w:sz w:val="16"/>
              </w:rPr>
              <m:t>EIRP</m:t>
            </m:r>
          </m:sub>
        </m:sSub>
        <m:r>
          <w:rPr>
            <w:rFonts w:ascii="Cambria Math" w:hAnsi="Cambria Math"/>
            <w:sz w:val="16"/>
          </w:rPr>
          <m:t>(</m:t>
        </m:r>
        <m:sSub>
          <m:sSubPr>
            <m:ctrlPr>
              <w:rPr>
                <w:rFonts w:ascii="Cambria Math" w:hAnsi="Cambria Math"/>
                <w:i/>
                <w:sz w:val="16"/>
              </w:rPr>
            </m:ctrlPr>
          </m:sSubPr>
          <m:e>
            <m:r>
              <w:rPr>
                <w:rFonts w:ascii="Cambria Math" w:hAnsi="Cambria Math"/>
                <w:sz w:val="16"/>
              </w:rPr>
              <m:t>F</m:t>
            </m:r>
          </m:e>
          <m:sub>
            <m:r>
              <w:rPr>
                <w:rFonts w:ascii="Cambria Math" w:hAnsi="Cambria Math"/>
                <w:sz w:val="16"/>
              </w:rPr>
              <m:t>OOB</m:t>
            </m:r>
          </m:sub>
        </m:sSub>
        <m:r>
          <w:rPr>
            <w:rFonts w:ascii="Cambria Math" w:hAnsi="Cambria Math"/>
            <w:sz w:val="16"/>
          </w:rPr>
          <m:t>,Wanted_BeamPeakDirection)- ∆SEM(</m:t>
        </m:r>
        <m:sSub>
          <m:sSubPr>
            <m:ctrlPr>
              <w:rPr>
                <w:rFonts w:ascii="Cambria Math" w:hAnsi="Cambria Math"/>
                <w:i/>
                <w:sz w:val="16"/>
              </w:rPr>
            </m:ctrlPr>
          </m:sSubPr>
          <m:e>
            <m:r>
              <w:rPr>
                <w:rFonts w:ascii="Cambria Math" w:hAnsi="Cambria Math"/>
                <w:sz w:val="16"/>
              </w:rPr>
              <m:t>F</m:t>
            </m:r>
          </m:e>
          <m:sub>
            <m:r>
              <w:rPr>
                <w:rFonts w:ascii="Cambria Math" w:hAnsi="Cambria Math"/>
                <w:sz w:val="16"/>
              </w:rPr>
              <m:t>OOB</m:t>
            </m:r>
          </m:sub>
        </m:sSub>
        <m:r>
          <w:rPr>
            <w:rFonts w:ascii="Cambria Math" w:hAnsi="Cambria Math"/>
            <w:sz w:val="16"/>
          </w:rPr>
          <m:t>,SEM_BeamPeakDirection)</m:t>
        </m:r>
      </m:oMath>
      <w:r w:rsidRPr="008C1FC3">
        <w:rPr>
          <w:sz w:val="18"/>
        </w:rPr>
        <w:t xml:space="preserve">          (9)</w:t>
      </w:r>
    </w:p>
    <w:p w14:paraId="190B2950" w14:textId="28F3D416" w:rsidR="00C85276" w:rsidRPr="008C1FC3" w:rsidRDefault="00C85276" w:rsidP="00C85276">
      <w:pPr>
        <w:ind w:firstLine="284"/>
        <w:rPr>
          <w:sz w:val="18"/>
        </w:rPr>
      </w:pPr>
      <w:r w:rsidRPr="008C1FC3">
        <w:rPr>
          <w:sz w:val="18"/>
        </w:rPr>
        <w:t>That is why there would likely be an underestimation of SEM</w:t>
      </w:r>
      <w:r w:rsidR="00610B2A" w:rsidRPr="008C1FC3">
        <w:rPr>
          <w:sz w:val="18"/>
        </w:rPr>
        <w:t xml:space="preserve"> TRP</w:t>
      </w:r>
      <w:r w:rsidRPr="008C1FC3">
        <w:rPr>
          <w:sz w:val="18"/>
        </w:rPr>
        <w:t>:</w:t>
      </w:r>
    </w:p>
    <w:p w14:paraId="5C3CB455" w14:textId="515B7095" w:rsidR="00C85276" w:rsidRPr="008C1FC3" w:rsidRDefault="00C85276" w:rsidP="00C85276">
      <w:pPr>
        <w:jc w:val="center"/>
        <w:rPr>
          <w:sz w:val="18"/>
        </w:rPr>
      </w:pPr>
      <m:oMath>
        <m:r>
          <w:rPr>
            <w:rFonts w:ascii="Cambria Math" w:hAnsi="Cambria Math"/>
            <w:sz w:val="16"/>
          </w:rPr>
          <m:t>SE</m:t>
        </m:r>
        <m:sSub>
          <m:sSubPr>
            <m:ctrlPr>
              <w:rPr>
                <w:rFonts w:ascii="Cambria Math" w:hAnsi="Cambria Math"/>
                <w:i/>
                <w:sz w:val="16"/>
              </w:rPr>
            </m:ctrlPr>
          </m:sSubPr>
          <m:e>
            <m:r>
              <w:rPr>
                <w:rFonts w:ascii="Cambria Math" w:hAnsi="Cambria Math"/>
                <w:sz w:val="16"/>
              </w:rPr>
              <m:t>M</m:t>
            </m:r>
          </m:e>
          <m:sub>
            <m:r>
              <w:rPr>
                <w:rFonts w:ascii="Cambria Math" w:hAnsi="Cambria Math"/>
                <w:sz w:val="16"/>
              </w:rPr>
              <m:t>TR</m:t>
            </m:r>
            <m:sSub>
              <m:sSubPr>
                <m:ctrlPr>
                  <w:rPr>
                    <w:rFonts w:ascii="Cambria Math" w:hAnsi="Cambria Math"/>
                    <w:i/>
                    <w:sz w:val="16"/>
                  </w:rPr>
                </m:ctrlPr>
              </m:sSubPr>
              <m:e>
                <m:r>
                  <w:rPr>
                    <w:rFonts w:ascii="Cambria Math" w:hAnsi="Cambria Math"/>
                    <w:sz w:val="16"/>
                  </w:rPr>
                  <m:t>P</m:t>
                </m:r>
              </m:e>
              <m:sub>
                <m:r>
                  <w:rPr>
                    <w:rFonts w:ascii="Cambria Math" w:hAnsi="Cambria Math"/>
                    <w:sz w:val="16"/>
                  </w:rPr>
                  <m:t>with∆SEM&amp;SEMEIRP</m:t>
                </m:r>
              </m:sub>
            </m:sSub>
          </m:sub>
        </m:sSub>
        <m:r>
          <w:rPr>
            <w:rFonts w:ascii="Cambria Math" w:hAnsi="Cambria Math"/>
            <w:sz w:val="16"/>
          </w:rPr>
          <m:t>(</m:t>
        </m:r>
        <m:sSub>
          <m:sSubPr>
            <m:ctrlPr>
              <w:rPr>
                <w:rFonts w:ascii="Cambria Math" w:hAnsi="Cambria Math"/>
                <w:i/>
                <w:sz w:val="16"/>
              </w:rPr>
            </m:ctrlPr>
          </m:sSubPr>
          <m:e>
            <m:r>
              <w:rPr>
                <w:rFonts w:ascii="Cambria Math" w:hAnsi="Cambria Math"/>
                <w:sz w:val="16"/>
              </w:rPr>
              <m:t>F</m:t>
            </m:r>
          </m:e>
          <m:sub>
            <m:r>
              <w:rPr>
                <w:rFonts w:ascii="Cambria Math" w:hAnsi="Cambria Math"/>
                <w:sz w:val="16"/>
              </w:rPr>
              <m:t>OOB</m:t>
            </m:r>
          </m:sub>
        </m:sSub>
        <m:r>
          <w:rPr>
            <w:rFonts w:ascii="Cambria Math" w:hAnsi="Cambria Math"/>
            <w:sz w:val="16"/>
          </w:rPr>
          <m:t>)&lt;SE</m:t>
        </m:r>
        <m:sSub>
          <m:sSubPr>
            <m:ctrlPr>
              <w:rPr>
                <w:rFonts w:ascii="Cambria Math" w:hAnsi="Cambria Math"/>
                <w:i/>
                <w:sz w:val="16"/>
              </w:rPr>
            </m:ctrlPr>
          </m:sSubPr>
          <m:e>
            <m:r>
              <w:rPr>
                <w:rFonts w:ascii="Cambria Math" w:hAnsi="Cambria Math"/>
                <w:sz w:val="16"/>
              </w:rPr>
              <m:t>M</m:t>
            </m:r>
          </m:e>
          <m:sub>
            <m:r>
              <w:rPr>
                <w:rFonts w:ascii="Cambria Math" w:hAnsi="Cambria Math"/>
                <w:sz w:val="16"/>
              </w:rPr>
              <m:t>TRP_True</m:t>
            </m:r>
          </m:sub>
        </m:sSub>
        <m:r>
          <w:rPr>
            <w:rFonts w:ascii="Cambria Math" w:hAnsi="Cambria Math"/>
            <w:sz w:val="16"/>
          </w:rPr>
          <m:t>(</m:t>
        </m:r>
        <m:sSub>
          <m:sSubPr>
            <m:ctrlPr>
              <w:rPr>
                <w:rFonts w:ascii="Cambria Math" w:hAnsi="Cambria Math"/>
                <w:i/>
                <w:sz w:val="16"/>
              </w:rPr>
            </m:ctrlPr>
          </m:sSubPr>
          <m:e>
            <m:r>
              <w:rPr>
                <w:rFonts w:ascii="Cambria Math" w:hAnsi="Cambria Math"/>
                <w:sz w:val="16"/>
              </w:rPr>
              <m:t>F</m:t>
            </m:r>
          </m:e>
          <m:sub>
            <m:r>
              <w:rPr>
                <w:rFonts w:ascii="Cambria Math" w:hAnsi="Cambria Math"/>
                <w:sz w:val="16"/>
              </w:rPr>
              <m:t>OOB</m:t>
            </m:r>
          </m:sub>
        </m:sSub>
        <m:r>
          <w:rPr>
            <w:rFonts w:ascii="Cambria Math" w:hAnsi="Cambria Math"/>
            <w:sz w:val="16"/>
          </w:rPr>
          <m:t>)</m:t>
        </m:r>
      </m:oMath>
      <w:r w:rsidRPr="008C1FC3">
        <w:rPr>
          <w:sz w:val="18"/>
        </w:rPr>
        <w:t xml:space="preserve">          (10)</w:t>
      </w:r>
    </w:p>
    <w:p w14:paraId="221C8507" w14:textId="2CCB0B21" w:rsidR="00610B2A" w:rsidRPr="008C1FC3" w:rsidRDefault="00610B2A" w:rsidP="00610B2A">
      <w:pPr>
        <w:ind w:firstLine="284"/>
        <w:jc w:val="both"/>
        <w:rPr>
          <w:b/>
          <w:i/>
        </w:rPr>
      </w:pPr>
      <w:r w:rsidRPr="008C1FC3">
        <w:rPr>
          <w:b/>
          <w:i/>
        </w:rPr>
        <w:t xml:space="preserve">Observation 5: Using </w:t>
      </w:r>
      <w:r w:rsidR="00AB21EE" w:rsidRPr="008C1FC3">
        <w:rPr>
          <w:b/>
          <w:i/>
        </w:rPr>
        <w:t xml:space="preserve">as suggested </w:t>
      </w:r>
      <w:r w:rsidRPr="008C1FC3">
        <w:rPr>
          <w:b/>
          <w:i/>
        </w:rPr>
        <w:t xml:space="preserve">SEM EIRP in the beam-peak direction of the wanted signal instead the SEM peak EIRP corresponding to the actual beam-peak direction SEM </w:t>
      </w:r>
      <w:r w:rsidR="006B10BF" w:rsidRPr="008C1FC3">
        <w:rPr>
          <w:b/>
          <w:i/>
        </w:rPr>
        <w:t>c</w:t>
      </w:r>
      <w:r w:rsidRPr="008C1FC3">
        <w:rPr>
          <w:b/>
          <w:i/>
        </w:rPr>
        <w:t xml:space="preserve">ould </w:t>
      </w:r>
      <w:r w:rsidR="006B10BF" w:rsidRPr="008C1FC3">
        <w:rPr>
          <w:b/>
          <w:i/>
        </w:rPr>
        <w:t xml:space="preserve">be one factor leading </w:t>
      </w:r>
      <w:r w:rsidRPr="008C1FC3">
        <w:rPr>
          <w:b/>
          <w:i/>
        </w:rPr>
        <w:t xml:space="preserve">to </w:t>
      </w:r>
      <w:r w:rsidR="006B10BF" w:rsidRPr="008C1FC3">
        <w:rPr>
          <w:b/>
          <w:i/>
        </w:rPr>
        <w:t xml:space="preserve">significant </w:t>
      </w:r>
      <w:r w:rsidRPr="008C1FC3">
        <w:rPr>
          <w:b/>
          <w:i/>
        </w:rPr>
        <w:t xml:space="preserve">underestimation of the </w:t>
      </w:r>
      <w:r w:rsidR="006B10BF" w:rsidRPr="008C1FC3">
        <w:rPr>
          <w:b/>
          <w:i/>
        </w:rPr>
        <w:t>SEM TRP and</w:t>
      </w:r>
      <w:r w:rsidRPr="008C1FC3">
        <w:rPr>
          <w:b/>
          <w:i/>
        </w:rPr>
        <w:t xml:space="preserve"> possibly non-conformant UE to pass conformance test.</w:t>
      </w:r>
    </w:p>
    <w:p w14:paraId="7398439B" w14:textId="44134E63" w:rsidR="009C1FE8" w:rsidRDefault="009C1FE8" w:rsidP="009C1FE8">
      <w:pPr>
        <w:pStyle w:val="Heading2"/>
        <w:numPr>
          <w:ilvl w:val="1"/>
          <w:numId w:val="1"/>
        </w:numPr>
      </w:pPr>
      <w:r>
        <w:t>Combined effects</w:t>
      </w:r>
    </w:p>
    <w:p w14:paraId="46C5351D" w14:textId="2D741DBC" w:rsidR="00A708F1" w:rsidRDefault="00A708F1" w:rsidP="00483E65">
      <w:pPr>
        <w:ind w:firstLine="284"/>
        <w:rPr>
          <w:sz w:val="18"/>
        </w:rPr>
      </w:pPr>
      <w:r>
        <w:rPr>
          <w:sz w:val="18"/>
        </w:rPr>
        <w:t xml:space="preserve">Based on equations 5 and 8, it can be concluded that </w:t>
      </w:r>
      <w:bookmarkStart w:id="2" w:name="_Hlk118664128"/>
      <w:r>
        <w:rPr>
          <w:sz w:val="18"/>
        </w:rPr>
        <w:t>for some combinations of UE</w:t>
      </w:r>
      <w:r w:rsidR="00B52405">
        <w:rPr>
          <w:sz w:val="18"/>
        </w:rPr>
        <w:t xml:space="preserve"> model</w:t>
      </w:r>
      <w:r>
        <w:rPr>
          <w:sz w:val="18"/>
        </w:rPr>
        <w:t xml:space="preserve">, frequency band, frequency offset </w:t>
      </w:r>
      <w:proofErr w:type="spellStart"/>
      <w:r w:rsidRPr="00BB5ABD">
        <w:rPr>
          <w:sz w:val="18"/>
        </w:rPr>
        <w:t>Δfoob</w:t>
      </w:r>
      <w:bookmarkEnd w:id="2"/>
      <w:proofErr w:type="spellEnd"/>
      <w:r>
        <w:rPr>
          <w:sz w:val="18"/>
        </w:rPr>
        <w:t xml:space="preserve"> that:</w:t>
      </w:r>
    </w:p>
    <w:p w14:paraId="2D0E7DB8" w14:textId="7389B920" w:rsidR="00A708F1" w:rsidRPr="008C1FC3" w:rsidRDefault="00B52405" w:rsidP="00A708F1">
      <w:pPr>
        <w:jc w:val="center"/>
        <w:rPr>
          <w:sz w:val="18"/>
        </w:rPr>
      </w:pPr>
      <m:oMath>
        <m:r>
          <w:rPr>
            <w:rFonts w:ascii="Cambria Math" w:hAnsi="Cambria Math"/>
            <w:sz w:val="16"/>
          </w:rPr>
          <m:t>SE</m:t>
        </m:r>
        <m:sSub>
          <m:sSubPr>
            <m:ctrlPr>
              <w:rPr>
                <w:rFonts w:ascii="Cambria Math" w:hAnsi="Cambria Math"/>
                <w:i/>
                <w:sz w:val="16"/>
              </w:rPr>
            </m:ctrlPr>
          </m:sSubPr>
          <m:e>
            <m:r>
              <w:rPr>
                <w:rFonts w:ascii="Cambria Math" w:hAnsi="Cambria Math"/>
                <w:sz w:val="16"/>
              </w:rPr>
              <m:t>M</m:t>
            </m:r>
          </m:e>
          <m:sub>
            <m:r>
              <w:rPr>
                <w:rFonts w:ascii="Cambria Math" w:hAnsi="Cambria Math"/>
                <w:sz w:val="16"/>
              </w:rPr>
              <m:t>TR</m:t>
            </m:r>
            <m:sSub>
              <m:sSubPr>
                <m:ctrlPr>
                  <w:rPr>
                    <w:rFonts w:ascii="Cambria Math" w:hAnsi="Cambria Math"/>
                    <w:i/>
                    <w:sz w:val="16"/>
                  </w:rPr>
                </m:ctrlPr>
              </m:sSubPr>
              <m:e>
                <m:r>
                  <w:rPr>
                    <w:rFonts w:ascii="Cambria Math" w:hAnsi="Cambria Math"/>
                    <w:sz w:val="16"/>
                  </w:rPr>
                  <m:t>P</m:t>
                </m:r>
              </m:e>
              <m:sub>
                <m:r>
                  <w:rPr>
                    <w:rFonts w:ascii="Cambria Math" w:hAnsi="Cambria Math"/>
                    <w:sz w:val="16"/>
                  </w:rPr>
                  <m:t>Approx</m:t>
                </m:r>
              </m:sub>
            </m:sSub>
          </m:sub>
        </m:sSub>
        <m:r>
          <w:rPr>
            <w:rFonts w:ascii="Cambria Math" w:hAnsi="Cambria Math"/>
            <w:sz w:val="16"/>
          </w:rPr>
          <m:t>(U</m:t>
        </m:r>
        <m:sSub>
          <m:sSubPr>
            <m:ctrlPr>
              <w:rPr>
                <w:rFonts w:ascii="Cambria Math" w:hAnsi="Cambria Math"/>
                <w:i/>
                <w:sz w:val="16"/>
              </w:rPr>
            </m:ctrlPr>
          </m:sSubPr>
          <m:e>
            <m:r>
              <w:rPr>
                <w:rFonts w:ascii="Cambria Math" w:hAnsi="Cambria Math"/>
                <w:sz w:val="16"/>
              </w:rPr>
              <m:t>E</m:t>
            </m:r>
          </m:e>
          <m:sub>
            <m:r>
              <w:rPr>
                <w:rFonts w:ascii="Cambria Math" w:hAnsi="Cambria Math"/>
                <w:sz w:val="16"/>
              </w:rPr>
              <m:t>model</m:t>
            </m:r>
          </m:sub>
        </m:sSub>
        <m:r>
          <w:rPr>
            <w:rFonts w:ascii="Cambria Math" w:hAnsi="Cambria Math"/>
            <w:sz w:val="16"/>
          </w:rPr>
          <m:t>,Band,</m:t>
        </m:r>
        <m:sSub>
          <m:sSubPr>
            <m:ctrlPr>
              <w:rPr>
                <w:rFonts w:ascii="Cambria Math" w:hAnsi="Cambria Math"/>
                <w:i/>
                <w:sz w:val="16"/>
              </w:rPr>
            </m:ctrlPr>
          </m:sSubPr>
          <m:e>
            <m:r>
              <w:rPr>
                <w:rFonts w:ascii="Cambria Math" w:hAnsi="Cambria Math"/>
                <w:sz w:val="16"/>
              </w:rPr>
              <m:t>F</m:t>
            </m:r>
          </m:e>
          <m:sub>
            <m:r>
              <w:rPr>
                <w:rFonts w:ascii="Cambria Math" w:hAnsi="Cambria Math"/>
                <w:sz w:val="16"/>
              </w:rPr>
              <m:t>OOB</m:t>
            </m:r>
          </m:sub>
        </m:sSub>
        <m:r>
          <w:rPr>
            <w:rFonts w:ascii="Cambria Math" w:hAnsi="Cambria Math"/>
            <w:sz w:val="16"/>
          </w:rPr>
          <m:t>)≪SE</m:t>
        </m:r>
        <m:sSub>
          <m:sSubPr>
            <m:ctrlPr>
              <w:rPr>
                <w:rFonts w:ascii="Cambria Math" w:hAnsi="Cambria Math"/>
                <w:i/>
                <w:sz w:val="16"/>
              </w:rPr>
            </m:ctrlPr>
          </m:sSubPr>
          <m:e>
            <m:r>
              <w:rPr>
                <w:rFonts w:ascii="Cambria Math" w:hAnsi="Cambria Math"/>
                <w:sz w:val="16"/>
              </w:rPr>
              <m:t>M</m:t>
            </m:r>
          </m:e>
          <m:sub>
            <m:r>
              <w:rPr>
                <w:rFonts w:ascii="Cambria Math" w:hAnsi="Cambria Math"/>
                <w:sz w:val="16"/>
              </w:rPr>
              <m:t>TRP_True</m:t>
            </m:r>
          </m:sub>
        </m:sSub>
        <m:r>
          <w:rPr>
            <w:rFonts w:ascii="Cambria Math" w:hAnsi="Cambria Math"/>
            <w:sz w:val="16"/>
          </w:rPr>
          <m:t>(U</m:t>
        </m:r>
        <m:sSub>
          <m:sSubPr>
            <m:ctrlPr>
              <w:rPr>
                <w:rFonts w:ascii="Cambria Math" w:hAnsi="Cambria Math"/>
                <w:i/>
                <w:sz w:val="16"/>
              </w:rPr>
            </m:ctrlPr>
          </m:sSubPr>
          <m:e>
            <m:r>
              <w:rPr>
                <w:rFonts w:ascii="Cambria Math" w:hAnsi="Cambria Math"/>
                <w:sz w:val="16"/>
              </w:rPr>
              <m:t>E</m:t>
            </m:r>
          </m:e>
          <m:sub>
            <m:r>
              <w:rPr>
                <w:rFonts w:ascii="Cambria Math" w:hAnsi="Cambria Math"/>
                <w:sz w:val="16"/>
              </w:rPr>
              <m:t>model</m:t>
            </m:r>
          </m:sub>
        </m:sSub>
        <m:r>
          <w:rPr>
            <w:rFonts w:ascii="Cambria Math" w:hAnsi="Cambria Math"/>
            <w:sz w:val="16"/>
          </w:rPr>
          <m:t>,Band,</m:t>
        </m:r>
        <m:sSub>
          <m:sSubPr>
            <m:ctrlPr>
              <w:rPr>
                <w:rFonts w:ascii="Cambria Math" w:hAnsi="Cambria Math"/>
                <w:i/>
                <w:sz w:val="16"/>
              </w:rPr>
            </m:ctrlPr>
          </m:sSubPr>
          <m:e>
            <m:r>
              <w:rPr>
                <w:rFonts w:ascii="Cambria Math" w:hAnsi="Cambria Math"/>
                <w:sz w:val="16"/>
              </w:rPr>
              <m:t>F</m:t>
            </m:r>
          </m:e>
          <m:sub>
            <m:r>
              <w:rPr>
                <w:rFonts w:ascii="Cambria Math" w:hAnsi="Cambria Math"/>
                <w:sz w:val="16"/>
              </w:rPr>
              <m:t>OOB</m:t>
            </m:r>
          </m:sub>
        </m:sSub>
        <m:r>
          <w:rPr>
            <w:rFonts w:ascii="Cambria Math" w:hAnsi="Cambria Math"/>
            <w:sz w:val="16"/>
          </w:rPr>
          <m:t>)</m:t>
        </m:r>
      </m:oMath>
      <w:r w:rsidR="00A708F1" w:rsidRPr="008C1FC3">
        <w:rPr>
          <w:sz w:val="18"/>
        </w:rPr>
        <w:t xml:space="preserve">          (11)</w:t>
      </w:r>
    </w:p>
    <w:p w14:paraId="008EF67A" w14:textId="576AD93C" w:rsidR="00B52405" w:rsidRPr="008C1FC3" w:rsidRDefault="00B52405" w:rsidP="00483E65">
      <w:pPr>
        <w:ind w:firstLine="284"/>
        <w:rPr>
          <w:sz w:val="18"/>
        </w:rPr>
      </w:pPr>
      <w:r w:rsidRPr="008C1FC3">
        <w:rPr>
          <w:sz w:val="18"/>
        </w:rPr>
        <w:t xml:space="preserve">Moreover, it must be remembered that the TE would measure three parameters to come up with </w:t>
      </w:r>
      <m:oMath>
        <m:r>
          <w:rPr>
            <w:rFonts w:ascii="Cambria Math" w:hAnsi="Cambria Math"/>
            <w:sz w:val="16"/>
          </w:rPr>
          <m:t>SE</m:t>
        </m:r>
        <m:sSub>
          <m:sSubPr>
            <m:ctrlPr>
              <w:rPr>
                <w:rFonts w:ascii="Cambria Math" w:hAnsi="Cambria Math"/>
                <w:i/>
                <w:sz w:val="16"/>
              </w:rPr>
            </m:ctrlPr>
          </m:sSubPr>
          <m:e>
            <m:r>
              <w:rPr>
                <w:rFonts w:ascii="Cambria Math" w:hAnsi="Cambria Math"/>
                <w:sz w:val="16"/>
              </w:rPr>
              <m:t>M</m:t>
            </m:r>
          </m:e>
          <m:sub>
            <m:r>
              <w:rPr>
                <w:rFonts w:ascii="Cambria Math" w:hAnsi="Cambria Math"/>
                <w:sz w:val="16"/>
              </w:rPr>
              <m:t>TR</m:t>
            </m:r>
            <m:sSub>
              <m:sSubPr>
                <m:ctrlPr>
                  <w:rPr>
                    <w:rFonts w:ascii="Cambria Math" w:hAnsi="Cambria Math"/>
                    <w:i/>
                    <w:sz w:val="16"/>
                  </w:rPr>
                </m:ctrlPr>
              </m:sSubPr>
              <m:e>
                <m:r>
                  <w:rPr>
                    <w:rFonts w:ascii="Cambria Math" w:hAnsi="Cambria Math"/>
                    <w:sz w:val="16"/>
                  </w:rPr>
                  <m:t>P</m:t>
                </m:r>
              </m:e>
              <m:sub>
                <m:r>
                  <w:rPr>
                    <w:rFonts w:ascii="Cambria Math" w:hAnsi="Cambria Math"/>
                    <w:sz w:val="16"/>
                  </w:rPr>
                  <m:t>Approx</m:t>
                </m:r>
              </m:sub>
            </m:sSub>
          </m:sub>
        </m:sSub>
      </m:oMath>
      <w:r w:rsidRPr="008C1FC3">
        <w:rPr>
          <w:sz w:val="18"/>
        </w:rPr>
        <w:t xml:space="preserve"> as shown in equation 1. That would lead to associated </w:t>
      </w:r>
      <w:proofErr w:type="spellStart"/>
      <w:r w:rsidRPr="008C1FC3">
        <w:rPr>
          <w:sz w:val="18"/>
        </w:rPr>
        <w:t>MUs.</w:t>
      </w:r>
      <w:proofErr w:type="spellEnd"/>
    </w:p>
    <w:p w14:paraId="7490939B" w14:textId="29EA508B" w:rsidR="00483E65" w:rsidRPr="00483E65" w:rsidRDefault="00FB5A61" w:rsidP="00483E65">
      <w:pPr>
        <w:jc w:val="center"/>
        <w:rPr>
          <w:sz w:val="18"/>
        </w:rPr>
      </w:pPr>
      <m:oMath>
        <m:sSup>
          <m:sSupPr>
            <m:ctrlPr>
              <w:rPr>
                <w:rFonts w:ascii="Cambria Math" w:hAnsi="Cambria Math"/>
                <w:i/>
                <w:sz w:val="16"/>
              </w:rPr>
            </m:ctrlPr>
          </m:sSupPr>
          <m:e>
            <m:sSub>
              <m:sSubPr>
                <m:ctrlPr>
                  <w:rPr>
                    <w:rFonts w:ascii="Cambria Math" w:hAnsi="Cambria Math"/>
                    <w:i/>
                    <w:sz w:val="16"/>
                  </w:rPr>
                </m:ctrlPr>
              </m:sSubPr>
              <m:e>
                <m:r>
                  <w:rPr>
                    <w:rFonts w:ascii="Cambria Math" w:hAnsi="Cambria Math"/>
                    <w:sz w:val="16"/>
                  </w:rPr>
                  <m:t>u</m:t>
                </m:r>
              </m:e>
              <m:sub>
                <m:r>
                  <w:rPr>
                    <w:rFonts w:ascii="Cambria Math" w:hAnsi="Cambria Math"/>
                    <w:sz w:val="16"/>
                  </w:rPr>
                  <m:t>SEM_TRP</m:t>
                </m:r>
              </m:sub>
            </m:sSub>
          </m:e>
          <m:sup>
            <m:r>
              <w:rPr>
                <w:rFonts w:ascii="Cambria Math" w:hAnsi="Cambria Math"/>
                <w:sz w:val="16"/>
              </w:rPr>
              <m:t>2</m:t>
            </m:r>
          </m:sup>
        </m:sSup>
        <m:r>
          <w:rPr>
            <w:rFonts w:ascii="Cambria Math" w:hAnsi="Cambria Math"/>
            <w:sz w:val="16"/>
          </w:rPr>
          <m:t>=</m:t>
        </m:r>
        <m:sSup>
          <m:sSupPr>
            <m:ctrlPr>
              <w:rPr>
                <w:rFonts w:ascii="Cambria Math" w:hAnsi="Cambria Math"/>
                <w:i/>
                <w:sz w:val="16"/>
              </w:rPr>
            </m:ctrlPr>
          </m:sSupPr>
          <m:e>
            <m:sSub>
              <m:sSubPr>
                <m:ctrlPr>
                  <w:rPr>
                    <w:rFonts w:ascii="Cambria Math" w:hAnsi="Cambria Math"/>
                    <w:i/>
                    <w:sz w:val="16"/>
                  </w:rPr>
                </m:ctrlPr>
              </m:sSubPr>
              <m:e>
                <m:r>
                  <w:rPr>
                    <w:rFonts w:ascii="Cambria Math" w:hAnsi="Cambria Math"/>
                    <w:sz w:val="16"/>
                  </w:rPr>
                  <m:t>u</m:t>
                </m:r>
              </m:e>
              <m:sub>
                <m:r>
                  <w:rPr>
                    <w:rFonts w:ascii="Cambria Math" w:hAnsi="Cambria Math"/>
                    <w:sz w:val="16"/>
                  </w:rPr>
                  <m:t>SEM_PeakEIRP</m:t>
                </m:r>
              </m:sub>
            </m:sSub>
          </m:e>
          <m:sup>
            <m:r>
              <w:rPr>
                <w:rFonts w:ascii="Cambria Math" w:hAnsi="Cambria Math"/>
                <w:sz w:val="16"/>
              </w:rPr>
              <m:t>2</m:t>
            </m:r>
          </m:sup>
        </m:sSup>
        <m:r>
          <w:rPr>
            <w:rFonts w:ascii="Cambria Math" w:hAnsi="Cambria Math"/>
            <w:sz w:val="16"/>
          </w:rPr>
          <m:t>+</m:t>
        </m:r>
        <m:sSup>
          <m:sSupPr>
            <m:ctrlPr>
              <w:rPr>
                <w:rFonts w:ascii="Cambria Math" w:hAnsi="Cambria Math"/>
                <w:i/>
                <w:sz w:val="16"/>
              </w:rPr>
            </m:ctrlPr>
          </m:sSupPr>
          <m:e>
            <m:sSub>
              <m:sSubPr>
                <m:ctrlPr>
                  <w:rPr>
                    <w:rFonts w:ascii="Cambria Math" w:hAnsi="Cambria Math"/>
                    <w:i/>
                    <w:sz w:val="16"/>
                  </w:rPr>
                </m:ctrlPr>
              </m:sSubPr>
              <m:e>
                <m:r>
                  <w:rPr>
                    <w:rFonts w:ascii="Cambria Math" w:hAnsi="Cambria Math"/>
                    <w:sz w:val="16"/>
                  </w:rPr>
                  <m:t>u</m:t>
                </m:r>
              </m:e>
              <m:sub>
                <m:sSub>
                  <m:sSubPr>
                    <m:ctrlPr>
                      <w:rPr>
                        <w:rFonts w:ascii="Cambria Math" w:hAnsi="Cambria Math"/>
                        <w:i/>
                        <w:sz w:val="16"/>
                      </w:rPr>
                    </m:ctrlPr>
                  </m:sSubPr>
                  <m:e>
                    <m:r>
                      <w:rPr>
                        <w:rFonts w:ascii="Cambria Math" w:hAnsi="Cambria Math"/>
                        <w:sz w:val="16"/>
                      </w:rPr>
                      <m:t>P</m:t>
                    </m:r>
                  </m:e>
                  <m:sub>
                    <m:r>
                      <w:rPr>
                        <w:rFonts w:ascii="Cambria Math" w:hAnsi="Cambria Math"/>
                        <w:sz w:val="16"/>
                      </w:rPr>
                      <m:t>UMAX</m:t>
                    </m:r>
                  </m:sub>
                </m:sSub>
              </m:sub>
            </m:sSub>
          </m:e>
          <m:sup>
            <m:r>
              <w:rPr>
                <w:rFonts w:ascii="Cambria Math" w:hAnsi="Cambria Math"/>
                <w:sz w:val="16"/>
              </w:rPr>
              <m:t>2</m:t>
            </m:r>
          </m:sup>
        </m:sSup>
        <m:r>
          <w:rPr>
            <w:rFonts w:ascii="Cambria Math" w:hAnsi="Cambria Math"/>
            <w:sz w:val="16"/>
          </w:rPr>
          <m:t>+</m:t>
        </m:r>
        <m:sSup>
          <m:sSupPr>
            <m:ctrlPr>
              <w:rPr>
                <w:rFonts w:ascii="Cambria Math" w:hAnsi="Cambria Math"/>
                <w:i/>
                <w:sz w:val="16"/>
              </w:rPr>
            </m:ctrlPr>
          </m:sSupPr>
          <m:e>
            <m:sSub>
              <m:sSubPr>
                <m:ctrlPr>
                  <w:rPr>
                    <w:rFonts w:ascii="Cambria Math" w:hAnsi="Cambria Math"/>
                    <w:i/>
                    <w:sz w:val="16"/>
                  </w:rPr>
                </m:ctrlPr>
              </m:sSubPr>
              <m:e>
                <m:r>
                  <w:rPr>
                    <w:rFonts w:ascii="Cambria Math" w:hAnsi="Cambria Math"/>
                    <w:sz w:val="16"/>
                  </w:rPr>
                  <m:t>u</m:t>
                </m:r>
              </m:e>
              <m:sub>
                <m:sSub>
                  <m:sSubPr>
                    <m:ctrlPr>
                      <w:rPr>
                        <w:rFonts w:ascii="Cambria Math" w:hAnsi="Cambria Math"/>
                        <w:i/>
                        <w:sz w:val="16"/>
                      </w:rPr>
                    </m:ctrlPr>
                  </m:sSubPr>
                  <m:e>
                    <m:r>
                      <w:rPr>
                        <w:rFonts w:ascii="Cambria Math" w:hAnsi="Cambria Math"/>
                        <w:sz w:val="16"/>
                      </w:rPr>
                      <m:t>P</m:t>
                    </m:r>
                  </m:e>
                  <m:sub>
                    <m:r>
                      <w:rPr>
                        <w:rFonts w:ascii="Cambria Math" w:hAnsi="Cambria Math"/>
                        <w:sz w:val="16"/>
                      </w:rPr>
                      <m:t>TMAX</m:t>
                    </m:r>
                  </m:sub>
                </m:sSub>
              </m:sub>
            </m:sSub>
          </m:e>
          <m:sup>
            <m:r>
              <w:rPr>
                <w:rFonts w:ascii="Cambria Math" w:hAnsi="Cambria Math"/>
                <w:sz w:val="16"/>
              </w:rPr>
              <m:t>2</m:t>
            </m:r>
          </m:sup>
        </m:sSup>
        <m:r>
          <w:rPr>
            <w:rFonts w:ascii="Cambria Math" w:hAnsi="Cambria Math"/>
            <w:sz w:val="16"/>
          </w:rPr>
          <m:t xml:space="preserve">   </m:t>
        </m:r>
      </m:oMath>
      <w:r w:rsidR="00483E65" w:rsidRPr="008C1FC3">
        <w:rPr>
          <w:sz w:val="18"/>
        </w:rPr>
        <w:t xml:space="preserve">          (</w:t>
      </w:r>
      <w:r w:rsidR="00476907" w:rsidRPr="008C1FC3">
        <w:rPr>
          <w:sz w:val="18"/>
        </w:rPr>
        <w:t>12</w:t>
      </w:r>
      <w:r w:rsidR="00483E65" w:rsidRPr="008C1FC3">
        <w:rPr>
          <w:sz w:val="18"/>
        </w:rPr>
        <w:t>)</w:t>
      </w:r>
    </w:p>
    <w:p w14:paraId="29887281" w14:textId="77777777" w:rsidR="00E31537" w:rsidRDefault="00E31537" w:rsidP="00E31537">
      <w:pPr>
        <w:ind w:firstLine="284"/>
        <w:jc w:val="both"/>
        <w:rPr>
          <w:b/>
          <w:i/>
        </w:rPr>
      </w:pPr>
      <w:r w:rsidRPr="00B7398A">
        <w:rPr>
          <w:b/>
          <w:i/>
        </w:rPr>
        <w:t xml:space="preserve">Observation </w:t>
      </w:r>
      <w:r>
        <w:rPr>
          <w:b/>
          <w:i/>
        </w:rPr>
        <w:t>6</w:t>
      </w:r>
      <w:r w:rsidRPr="00B7398A">
        <w:rPr>
          <w:b/>
          <w:i/>
        </w:rPr>
        <w:t xml:space="preserve">: </w:t>
      </w:r>
      <w:r>
        <w:rPr>
          <w:b/>
          <w:i/>
        </w:rPr>
        <w:t xml:space="preserve">The proposed formula involves the use of 3 measured parameters to determine the specified SEM TRP parameter but assume some equivalence with wanted signal frequency (antenna directivity, beam-peak direction). In addition to those approximations, each measured parameter is affected by the </w:t>
      </w:r>
      <w:proofErr w:type="spellStart"/>
      <w:r>
        <w:rPr>
          <w:b/>
          <w:i/>
        </w:rPr>
        <w:t>MUs.</w:t>
      </w:r>
      <w:proofErr w:type="spellEnd"/>
      <w:r>
        <w:rPr>
          <w:b/>
          <w:i/>
        </w:rPr>
        <w:t xml:space="preserve"> The resulting calculated SEM TRP may be well below the actual SEM TRP as measured using the currently agreed method particularly </w:t>
      </w:r>
      <w:r w:rsidRPr="006241FD">
        <w:rPr>
          <w:b/>
          <w:i/>
        </w:rPr>
        <w:t xml:space="preserve">for some combinations of UE model, frequency band, frequency offset </w:t>
      </w:r>
      <w:proofErr w:type="spellStart"/>
      <w:r w:rsidRPr="006241FD">
        <w:rPr>
          <w:b/>
          <w:i/>
        </w:rPr>
        <w:t>Δfoob</w:t>
      </w:r>
      <w:proofErr w:type="spellEnd"/>
      <w:r>
        <w:rPr>
          <w:b/>
          <w:i/>
        </w:rPr>
        <w:t>.</w:t>
      </w:r>
    </w:p>
    <w:p w14:paraId="7D8FBA01" w14:textId="05D230CB" w:rsidR="004C603F" w:rsidRPr="000F0585" w:rsidRDefault="004C603F" w:rsidP="004C603F">
      <w:pPr>
        <w:ind w:firstLine="284"/>
        <w:jc w:val="both"/>
        <w:rPr>
          <w:b/>
          <w:i/>
        </w:rPr>
      </w:pPr>
      <w:r w:rsidRPr="000F0585">
        <w:rPr>
          <w:b/>
          <w:i/>
        </w:rPr>
        <w:t xml:space="preserve">Proposal 1: </w:t>
      </w:r>
      <w:r w:rsidR="00E51D9B">
        <w:rPr>
          <w:b/>
          <w:i/>
        </w:rPr>
        <w:t>Due to the formula approximation being very sensitive to the UE and its antenna design, as well as the measured band and measured frequency offset, t</w:t>
      </w:r>
      <w:r w:rsidRPr="004C603F">
        <w:rPr>
          <w:b/>
          <w:i/>
        </w:rPr>
        <w:t xml:space="preserve">he text description in TS 38.101-2 clause 6.5.2.1 </w:t>
      </w:r>
      <w:r>
        <w:rPr>
          <w:b/>
          <w:i/>
        </w:rPr>
        <w:t xml:space="preserve">should not be modified to </w:t>
      </w:r>
      <w:r w:rsidRPr="004C603F">
        <w:rPr>
          <w:b/>
          <w:i/>
        </w:rPr>
        <w:t>“The requirement is specified as TRP and is verified in beam locked mode with the test metric of EIRP at the beam peak direction subtracted by the power difference between maximum peak EIRP (PUMAX) and maximum TRP (PTMAX)”</w:t>
      </w:r>
      <w:r w:rsidRPr="000F0585">
        <w:rPr>
          <w:b/>
          <w:i/>
        </w:rPr>
        <w:t>.</w:t>
      </w:r>
    </w:p>
    <w:p w14:paraId="62B5B448" w14:textId="77777777" w:rsidR="007D7CD9" w:rsidRPr="00E51D9B" w:rsidRDefault="007D7CD9" w:rsidP="007D7CD9">
      <w:pPr>
        <w:ind w:firstLine="284"/>
        <w:jc w:val="both"/>
        <w:rPr>
          <w:b/>
          <w:i/>
        </w:rPr>
      </w:pPr>
      <w:bookmarkStart w:id="3" w:name="_Hlk118570239"/>
      <w:r w:rsidRPr="00E51D9B">
        <w:rPr>
          <w:b/>
          <w:i/>
        </w:rPr>
        <w:t xml:space="preserve">Proposal 2: A LS to RAN5 could be sent to officialise formally the </w:t>
      </w:r>
      <w:r>
        <w:rPr>
          <w:b/>
          <w:i/>
        </w:rPr>
        <w:t xml:space="preserve">RAN4 </w:t>
      </w:r>
      <w:r w:rsidRPr="00E51D9B">
        <w:rPr>
          <w:b/>
          <w:i/>
        </w:rPr>
        <w:t xml:space="preserve">discussion that took place about EIRP-based SEM and </w:t>
      </w:r>
      <w:r>
        <w:rPr>
          <w:b/>
          <w:i/>
        </w:rPr>
        <w:t>let</w:t>
      </w:r>
      <w:r w:rsidRPr="00E51D9B">
        <w:rPr>
          <w:b/>
          <w:i/>
        </w:rPr>
        <w:t xml:space="preserve"> RAN5 investigate i</w:t>
      </w:r>
      <w:r>
        <w:rPr>
          <w:b/>
          <w:i/>
        </w:rPr>
        <w:t xml:space="preserve">f FR2 </w:t>
      </w:r>
      <w:r w:rsidRPr="00E51D9B">
        <w:rPr>
          <w:b/>
          <w:i/>
        </w:rPr>
        <w:t>SEM conformance testing</w:t>
      </w:r>
      <w:r>
        <w:rPr>
          <w:b/>
          <w:i/>
        </w:rPr>
        <w:t xml:space="preserve"> procedure should be modified</w:t>
      </w:r>
      <w:r w:rsidRPr="00E51D9B">
        <w:rPr>
          <w:b/>
          <w:i/>
        </w:rPr>
        <w:t>.</w:t>
      </w:r>
    </w:p>
    <w:p w14:paraId="31125285" w14:textId="3D2F3373" w:rsidR="003442A1" w:rsidRPr="00E51D9B" w:rsidRDefault="003442A1">
      <w:pPr>
        <w:overflowPunct/>
        <w:autoSpaceDE/>
        <w:autoSpaceDN/>
        <w:adjustRightInd/>
        <w:spacing w:after="0"/>
        <w:textAlignment w:val="auto"/>
      </w:pPr>
      <w:r w:rsidRPr="00E51D9B">
        <w:br w:type="page"/>
      </w:r>
    </w:p>
    <w:bookmarkEnd w:id="3"/>
    <w:p w14:paraId="690B51FA" w14:textId="1D4BD11C" w:rsidR="003B06FB" w:rsidRPr="005D2BCA" w:rsidRDefault="003B06FB" w:rsidP="003B06FB">
      <w:pPr>
        <w:pStyle w:val="Heading1"/>
        <w:numPr>
          <w:ilvl w:val="0"/>
          <w:numId w:val="1"/>
        </w:numPr>
        <w:rPr>
          <w:sz w:val="32"/>
        </w:rPr>
      </w:pPr>
      <w:r w:rsidRPr="005D2BCA">
        <w:rPr>
          <w:sz w:val="32"/>
        </w:rPr>
        <w:lastRenderedPageBreak/>
        <w:t>Conclusion</w:t>
      </w:r>
    </w:p>
    <w:p w14:paraId="7254C90C" w14:textId="77777777" w:rsidR="003B06FB" w:rsidRDefault="00562CC1" w:rsidP="00562CC1">
      <w:pPr>
        <w:ind w:left="284"/>
        <w:rPr>
          <w:sz w:val="18"/>
        </w:rPr>
      </w:pPr>
      <w:r w:rsidRPr="00562CC1">
        <w:rPr>
          <w:sz w:val="18"/>
        </w:rPr>
        <w:t>Based on the discussion above, we propose the following:</w:t>
      </w:r>
    </w:p>
    <w:p w14:paraId="06FA0A44" w14:textId="77777777" w:rsidR="000A5AC4" w:rsidRDefault="000A5AC4" w:rsidP="000A5AC4">
      <w:pPr>
        <w:ind w:firstLine="284"/>
        <w:jc w:val="both"/>
        <w:rPr>
          <w:b/>
          <w:i/>
        </w:rPr>
      </w:pPr>
      <w:r w:rsidRPr="009D7E00">
        <w:rPr>
          <w:b/>
          <w:i/>
        </w:rPr>
        <w:t xml:space="preserve">Observation </w:t>
      </w:r>
      <w:r>
        <w:rPr>
          <w:b/>
          <w:i/>
        </w:rPr>
        <w:t>1</w:t>
      </w:r>
      <w:r w:rsidRPr="009D7E00">
        <w:rPr>
          <w:b/>
          <w:i/>
        </w:rPr>
        <w:t xml:space="preserve">: </w:t>
      </w:r>
      <w:r>
        <w:rPr>
          <w:b/>
          <w:i/>
        </w:rPr>
        <w:t>The approximation formula suggested has several major differences with the ideal equation based on the same model</w:t>
      </w:r>
      <w:r w:rsidRPr="009D7E00">
        <w:rPr>
          <w:b/>
          <w:i/>
        </w:rPr>
        <w:t>.</w:t>
      </w:r>
    </w:p>
    <w:p w14:paraId="07F4A324" w14:textId="3B12EAFD" w:rsidR="000A5AC4" w:rsidRDefault="000A5AC4" w:rsidP="000A5AC4">
      <w:pPr>
        <w:ind w:firstLine="284"/>
        <w:jc w:val="both"/>
        <w:rPr>
          <w:b/>
          <w:i/>
        </w:rPr>
      </w:pPr>
      <w:r w:rsidRPr="000A5AC4">
        <w:rPr>
          <w:b/>
          <w:i/>
        </w:rPr>
        <w:t>Observation 2: The current six FR2 bands specified are very different, some bands are narrow-band and other ones are wide-band. Some UE models may have multiband antennas, single-band antennas or both, that can have a big impact on the antenna directivity beam-peak direction over frequency and on the antenna directivity magnitude over frequency.</w:t>
      </w:r>
    </w:p>
    <w:p w14:paraId="70FAAD05" w14:textId="77777777" w:rsidR="000A5AC4" w:rsidRDefault="000A5AC4" w:rsidP="000A5AC4">
      <w:pPr>
        <w:ind w:firstLine="284"/>
        <w:jc w:val="both"/>
        <w:rPr>
          <w:b/>
          <w:i/>
        </w:rPr>
      </w:pPr>
      <w:r w:rsidRPr="00B7398A">
        <w:rPr>
          <w:b/>
          <w:i/>
        </w:rPr>
        <w:t xml:space="preserve">Observation </w:t>
      </w:r>
      <w:r>
        <w:rPr>
          <w:b/>
          <w:i/>
        </w:rPr>
        <w:t>3</w:t>
      </w:r>
      <w:r w:rsidRPr="00B7398A">
        <w:rPr>
          <w:b/>
          <w:i/>
        </w:rPr>
        <w:t xml:space="preserve">: </w:t>
      </w:r>
      <w:r w:rsidRPr="00827B27">
        <w:rPr>
          <w:b/>
          <w:i/>
        </w:rPr>
        <w:t xml:space="preserve">UE antenna directivity is generally optimized to be maximum at the </w:t>
      </w:r>
      <w:proofErr w:type="spellStart"/>
      <w:r w:rsidRPr="00827B27">
        <w:rPr>
          <w:b/>
          <w:i/>
        </w:rPr>
        <w:t>center</w:t>
      </w:r>
      <w:proofErr w:type="spellEnd"/>
      <w:r w:rsidRPr="00827B27">
        <w:rPr>
          <w:b/>
          <w:i/>
        </w:rPr>
        <w:t xml:space="preserve"> of a frequency band </w:t>
      </w:r>
      <w:r>
        <w:rPr>
          <w:b/>
          <w:i/>
        </w:rPr>
        <w:t xml:space="preserve">such </w:t>
      </w:r>
      <w:r w:rsidRPr="00827B27">
        <w:rPr>
          <w:b/>
          <w:i/>
        </w:rPr>
        <w:t xml:space="preserve">to be good for the full bandwidth of the </w:t>
      </w:r>
      <w:r>
        <w:rPr>
          <w:b/>
          <w:i/>
        </w:rPr>
        <w:t xml:space="preserve">targeted </w:t>
      </w:r>
      <w:r w:rsidRPr="00827B27">
        <w:rPr>
          <w:b/>
          <w:i/>
        </w:rPr>
        <w:t xml:space="preserve">FR2 band while not </w:t>
      </w:r>
      <w:r>
        <w:rPr>
          <w:b/>
          <w:i/>
        </w:rPr>
        <w:t xml:space="preserve">optimized </w:t>
      </w:r>
      <w:r w:rsidRPr="00827B27">
        <w:rPr>
          <w:b/>
          <w:i/>
        </w:rPr>
        <w:t>for the frequency spectrum not targeted by the UE antenna</w:t>
      </w:r>
      <w:r>
        <w:rPr>
          <w:b/>
          <w:i/>
        </w:rPr>
        <w:t>.</w:t>
      </w:r>
    </w:p>
    <w:p w14:paraId="5BCC8191" w14:textId="74D6A53D" w:rsidR="000A5AC4" w:rsidRDefault="000A5AC4" w:rsidP="000A5AC4">
      <w:pPr>
        <w:ind w:firstLine="284"/>
        <w:jc w:val="both"/>
        <w:rPr>
          <w:b/>
          <w:i/>
        </w:rPr>
      </w:pPr>
      <w:r w:rsidRPr="00B7398A">
        <w:rPr>
          <w:b/>
          <w:i/>
        </w:rPr>
        <w:t xml:space="preserve">Observation </w:t>
      </w:r>
      <w:r>
        <w:rPr>
          <w:b/>
          <w:i/>
        </w:rPr>
        <w:t>4</w:t>
      </w:r>
      <w:r w:rsidRPr="00B7398A">
        <w:rPr>
          <w:b/>
          <w:i/>
        </w:rPr>
        <w:t>:</w:t>
      </w:r>
      <w:r w:rsidRPr="00EB0A44">
        <w:rPr>
          <w:b/>
          <w:i/>
        </w:rPr>
        <w:t xml:space="preserve"> </w:t>
      </w:r>
      <w:r>
        <w:rPr>
          <w:b/>
          <w:i/>
        </w:rPr>
        <w:t xml:space="preserve">Using </w:t>
      </w:r>
      <w:r w:rsidR="00AB21EE">
        <w:rPr>
          <w:b/>
          <w:i/>
        </w:rPr>
        <w:t xml:space="preserve">as suggested </w:t>
      </w:r>
      <w:r>
        <w:rPr>
          <w:b/>
          <w:i/>
        </w:rPr>
        <w:t>the wanted signal directivity (</w:t>
      </w:r>
      <w:r>
        <w:rPr>
          <w:rFonts w:ascii="Calibri" w:hAnsi="Calibri" w:cs="Calibri"/>
          <w:b/>
          <w:i/>
        </w:rPr>
        <w:t>Δ</w:t>
      </w:r>
      <w:r>
        <w:rPr>
          <w:b/>
          <w:i/>
        </w:rPr>
        <w:t>P = P</w:t>
      </w:r>
      <w:r w:rsidRPr="006B10BF">
        <w:rPr>
          <w:b/>
          <w:i/>
          <w:vertAlign w:val="subscript"/>
        </w:rPr>
        <w:t>TMAX</w:t>
      </w:r>
      <w:r>
        <w:rPr>
          <w:b/>
          <w:i/>
        </w:rPr>
        <w:t xml:space="preserve"> -P</w:t>
      </w:r>
      <w:r w:rsidRPr="006B10BF">
        <w:rPr>
          <w:b/>
          <w:i/>
          <w:vertAlign w:val="subscript"/>
        </w:rPr>
        <w:t>UMAX</w:t>
      </w:r>
      <w:r>
        <w:rPr>
          <w:b/>
          <w:i/>
        </w:rPr>
        <w:t>)</w:t>
      </w:r>
      <w:r w:rsidRPr="00610B2A">
        <w:rPr>
          <w:b/>
          <w:i/>
        </w:rPr>
        <w:t xml:space="preserve"> </w:t>
      </w:r>
      <w:r>
        <w:rPr>
          <w:b/>
          <w:i/>
        </w:rPr>
        <w:t>instead of the actual directivity at the frequency corresponding to the SEM targeted could be one factor leading to significant underestimation of the SEM TRP and</w:t>
      </w:r>
      <w:r w:rsidRPr="00EB0A44">
        <w:rPr>
          <w:b/>
          <w:i/>
        </w:rPr>
        <w:t xml:space="preserve"> </w:t>
      </w:r>
      <w:r>
        <w:rPr>
          <w:b/>
          <w:i/>
        </w:rPr>
        <w:t xml:space="preserve">possibly </w:t>
      </w:r>
      <w:r w:rsidRPr="00EB0A44">
        <w:rPr>
          <w:b/>
          <w:i/>
        </w:rPr>
        <w:t xml:space="preserve">non-conformant UE </w:t>
      </w:r>
      <w:r>
        <w:rPr>
          <w:b/>
          <w:i/>
        </w:rPr>
        <w:t>to</w:t>
      </w:r>
      <w:r w:rsidRPr="00EB0A44">
        <w:rPr>
          <w:b/>
          <w:i/>
        </w:rPr>
        <w:t xml:space="preserve"> </w:t>
      </w:r>
      <w:r>
        <w:rPr>
          <w:b/>
          <w:i/>
        </w:rPr>
        <w:t>pass conformance</w:t>
      </w:r>
      <w:r w:rsidRPr="00EB0A44">
        <w:rPr>
          <w:b/>
          <w:i/>
        </w:rPr>
        <w:t xml:space="preserve"> test</w:t>
      </w:r>
      <w:r>
        <w:rPr>
          <w:b/>
          <w:i/>
        </w:rPr>
        <w:t>.</w:t>
      </w:r>
    </w:p>
    <w:p w14:paraId="661AAAC3" w14:textId="2CFB0C27" w:rsidR="000A5AC4" w:rsidRDefault="000A5AC4" w:rsidP="000A5AC4">
      <w:pPr>
        <w:ind w:firstLine="284"/>
        <w:jc w:val="both"/>
        <w:rPr>
          <w:b/>
          <w:i/>
        </w:rPr>
      </w:pPr>
      <w:r w:rsidRPr="00B7398A">
        <w:rPr>
          <w:b/>
          <w:i/>
        </w:rPr>
        <w:t xml:space="preserve">Observation </w:t>
      </w:r>
      <w:r>
        <w:rPr>
          <w:b/>
          <w:i/>
        </w:rPr>
        <w:t>5</w:t>
      </w:r>
      <w:r w:rsidRPr="00B7398A">
        <w:rPr>
          <w:b/>
          <w:i/>
        </w:rPr>
        <w:t>:</w:t>
      </w:r>
      <w:r w:rsidRPr="00EB0A44">
        <w:rPr>
          <w:b/>
          <w:i/>
        </w:rPr>
        <w:t xml:space="preserve"> </w:t>
      </w:r>
      <w:r>
        <w:rPr>
          <w:b/>
          <w:i/>
        </w:rPr>
        <w:t xml:space="preserve">Using </w:t>
      </w:r>
      <w:r w:rsidR="00AB21EE">
        <w:rPr>
          <w:b/>
          <w:i/>
        </w:rPr>
        <w:t xml:space="preserve">as suggested </w:t>
      </w:r>
      <w:r w:rsidRPr="00610B2A">
        <w:rPr>
          <w:b/>
          <w:i/>
        </w:rPr>
        <w:t xml:space="preserve">SEM EIRP </w:t>
      </w:r>
      <w:r>
        <w:rPr>
          <w:b/>
          <w:i/>
        </w:rPr>
        <w:t>in</w:t>
      </w:r>
      <w:r w:rsidRPr="00610B2A">
        <w:rPr>
          <w:b/>
          <w:i/>
        </w:rPr>
        <w:t xml:space="preserve"> the beam-peak</w:t>
      </w:r>
      <w:r>
        <w:rPr>
          <w:b/>
          <w:i/>
        </w:rPr>
        <w:t xml:space="preserve"> direction</w:t>
      </w:r>
      <w:r w:rsidRPr="00610B2A">
        <w:rPr>
          <w:b/>
          <w:i/>
        </w:rPr>
        <w:t xml:space="preserve"> of the wanted signal </w:t>
      </w:r>
      <w:r>
        <w:rPr>
          <w:b/>
          <w:i/>
        </w:rPr>
        <w:t>instead the SEM peak EIRP corresponding to the actual beam-peak direction SEM could be one factor leading to significant underestimation of the SEM TRP and</w:t>
      </w:r>
      <w:r w:rsidRPr="00EB0A44">
        <w:rPr>
          <w:b/>
          <w:i/>
        </w:rPr>
        <w:t xml:space="preserve"> </w:t>
      </w:r>
      <w:r>
        <w:rPr>
          <w:b/>
          <w:i/>
        </w:rPr>
        <w:t xml:space="preserve">possibly </w:t>
      </w:r>
      <w:r w:rsidRPr="00EB0A44">
        <w:rPr>
          <w:b/>
          <w:i/>
        </w:rPr>
        <w:t xml:space="preserve">non-conformant UE </w:t>
      </w:r>
      <w:r>
        <w:rPr>
          <w:b/>
          <w:i/>
        </w:rPr>
        <w:t>to</w:t>
      </w:r>
      <w:r w:rsidRPr="00EB0A44">
        <w:rPr>
          <w:b/>
          <w:i/>
        </w:rPr>
        <w:t xml:space="preserve"> </w:t>
      </w:r>
      <w:r>
        <w:rPr>
          <w:b/>
          <w:i/>
        </w:rPr>
        <w:t>pass conformance</w:t>
      </w:r>
      <w:r w:rsidRPr="00EB0A44">
        <w:rPr>
          <w:b/>
          <w:i/>
        </w:rPr>
        <w:t xml:space="preserve"> test</w:t>
      </w:r>
      <w:r>
        <w:rPr>
          <w:b/>
          <w:i/>
        </w:rPr>
        <w:t>.</w:t>
      </w:r>
    </w:p>
    <w:p w14:paraId="6F289F46" w14:textId="41F13220" w:rsidR="000A5AC4" w:rsidRDefault="000A5AC4" w:rsidP="000A5AC4">
      <w:pPr>
        <w:ind w:firstLine="284"/>
        <w:jc w:val="both"/>
        <w:rPr>
          <w:b/>
          <w:i/>
        </w:rPr>
      </w:pPr>
      <w:r w:rsidRPr="00B7398A">
        <w:rPr>
          <w:b/>
          <w:i/>
        </w:rPr>
        <w:t xml:space="preserve">Observation </w:t>
      </w:r>
      <w:r>
        <w:rPr>
          <w:b/>
          <w:i/>
        </w:rPr>
        <w:t>6</w:t>
      </w:r>
      <w:r w:rsidRPr="00B7398A">
        <w:rPr>
          <w:b/>
          <w:i/>
        </w:rPr>
        <w:t xml:space="preserve">: </w:t>
      </w:r>
      <w:r>
        <w:rPr>
          <w:b/>
          <w:i/>
        </w:rPr>
        <w:t xml:space="preserve">The proposed formula involves the use of 3 measured parameters to determine the specified SEM TRP parameter </w:t>
      </w:r>
      <w:r w:rsidR="007016AB">
        <w:rPr>
          <w:b/>
          <w:i/>
        </w:rPr>
        <w:t xml:space="preserve">but </w:t>
      </w:r>
      <w:r w:rsidR="002B3AD7">
        <w:rPr>
          <w:b/>
          <w:i/>
        </w:rPr>
        <w:t>assume</w:t>
      </w:r>
      <w:r w:rsidR="007016AB">
        <w:rPr>
          <w:b/>
          <w:i/>
        </w:rPr>
        <w:t xml:space="preserve"> some equivalence with </w:t>
      </w:r>
      <w:r>
        <w:rPr>
          <w:b/>
          <w:i/>
        </w:rPr>
        <w:t>wanted signal frequency</w:t>
      </w:r>
      <w:r w:rsidR="002B3AD7">
        <w:rPr>
          <w:b/>
          <w:i/>
        </w:rPr>
        <w:t xml:space="preserve"> (antenna directivity, beam-peak direction)</w:t>
      </w:r>
      <w:r>
        <w:rPr>
          <w:b/>
          <w:i/>
        </w:rPr>
        <w:t xml:space="preserve">. In addition to those approximations, each measured parameter is affected by the </w:t>
      </w:r>
      <w:proofErr w:type="spellStart"/>
      <w:r>
        <w:rPr>
          <w:b/>
          <w:i/>
        </w:rPr>
        <w:t>MUs.</w:t>
      </w:r>
      <w:proofErr w:type="spellEnd"/>
      <w:r>
        <w:rPr>
          <w:b/>
          <w:i/>
        </w:rPr>
        <w:t xml:space="preserve"> The resulting calculated SEM TRP may be well below the actual SEM TRP as measured using the currently agreed method particularly </w:t>
      </w:r>
      <w:r w:rsidRPr="006241FD">
        <w:rPr>
          <w:b/>
          <w:i/>
        </w:rPr>
        <w:t xml:space="preserve">for some combinations of UE model, frequency band, frequency offset </w:t>
      </w:r>
      <w:proofErr w:type="spellStart"/>
      <w:r w:rsidRPr="006241FD">
        <w:rPr>
          <w:b/>
          <w:i/>
        </w:rPr>
        <w:t>Δfoob</w:t>
      </w:r>
      <w:proofErr w:type="spellEnd"/>
      <w:r>
        <w:rPr>
          <w:b/>
          <w:i/>
        </w:rPr>
        <w:t>.</w:t>
      </w:r>
    </w:p>
    <w:p w14:paraId="04733911" w14:textId="77777777" w:rsidR="000A5AC4" w:rsidRPr="000F0585" w:rsidRDefault="000A5AC4" w:rsidP="000A5AC4">
      <w:pPr>
        <w:ind w:firstLine="284"/>
        <w:jc w:val="both"/>
        <w:rPr>
          <w:b/>
          <w:i/>
        </w:rPr>
      </w:pPr>
      <w:r w:rsidRPr="000F0585">
        <w:rPr>
          <w:b/>
          <w:i/>
        </w:rPr>
        <w:t xml:space="preserve">Proposal 1: </w:t>
      </w:r>
      <w:r>
        <w:rPr>
          <w:b/>
          <w:i/>
        </w:rPr>
        <w:t>Due to the formula approximation being very sensitive to the UE and its antenna design, as well as the measured band and measured frequency offset, t</w:t>
      </w:r>
      <w:r w:rsidRPr="004C603F">
        <w:rPr>
          <w:b/>
          <w:i/>
        </w:rPr>
        <w:t xml:space="preserve">he text description in TS 38.101-2 clause 6.5.2.1 </w:t>
      </w:r>
      <w:r>
        <w:rPr>
          <w:b/>
          <w:i/>
        </w:rPr>
        <w:t xml:space="preserve">should not be modified to </w:t>
      </w:r>
      <w:r w:rsidRPr="004C603F">
        <w:rPr>
          <w:b/>
          <w:i/>
        </w:rPr>
        <w:t>“The requirement is specified as TRP and is verified in beam locked mode with the test metric of EIRP at the beam peak direction subtracted by the power difference between maximum peak EIRP (PUMAX) and maximum TRP (PTMAX)”</w:t>
      </w:r>
      <w:r w:rsidRPr="000F0585">
        <w:rPr>
          <w:b/>
          <w:i/>
        </w:rPr>
        <w:t>.</w:t>
      </w:r>
    </w:p>
    <w:p w14:paraId="536105BC" w14:textId="0793F9A0" w:rsidR="000A5AC4" w:rsidRPr="00E51D9B" w:rsidRDefault="000A5AC4" w:rsidP="000A5AC4">
      <w:pPr>
        <w:ind w:firstLine="284"/>
        <w:jc w:val="both"/>
        <w:rPr>
          <w:b/>
          <w:i/>
        </w:rPr>
      </w:pPr>
      <w:r w:rsidRPr="00E51D9B">
        <w:rPr>
          <w:b/>
          <w:i/>
        </w:rPr>
        <w:t xml:space="preserve">Proposal 2: A LS to RAN5 could be sent to officialise formally the </w:t>
      </w:r>
      <w:r>
        <w:rPr>
          <w:b/>
          <w:i/>
        </w:rPr>
        <w:t xml:space="preserve">RAN4 </w:t>
      </w:r>
      <w:r w:rsidRPr="00E51D9B">
        <w:rPr>
          <w:b/>
          <w:i/>
        </w:rPr>
        <w:t xml:space="preserve">discussion that took place about EIRP-based SEM and </w:t>
      </w:r>
      <w:r>
        <w:rPr>
          <w:b/>
          <w:i/>
        </w:rPr>
        <w:t>let</w:t>
      </w:r>
      <w:r w:rsidRPr="00E51D9B">
        <w:rPr>
          <w:b/>
          <w:i/>
        </w:rPr>
        <w:t xml:space="preserve"> RAN5 investigate i</w:t>
      </w:r>
      <w:r w:rsidR="007D7CD9">
        <w:rPr>
          <w:b/>
          <w:i/>
        </w:rPr>
        <w:t xml:space="preserve">f </w:t>
      </w:r>
      <w:r>
        <w:rPr>
          <w:b/>
          <w:i/>
        </w:rPr>
        <w:t xml:space="preserve">FR2 </w:t>
      </w:r>
      <w:r w:rsidRPr="00E51D9B">
        <w:rPr>
          <w:b/>
          <w:i/>
        </w:rPr>
        <w:t>SEM conformance testing</w:t>
      </w:r>
      <w:r w:rsidR="007D7CD9">
        <w:rPr>
          <w:b/>
          <w:i/>
        </w:rPr>
        <w:t xml:space="preserve"> procedure should be modified</w:t>
      </w:r>
      <w:r w:rsidRPr="00E51D9B">
        <w:rPr>
          <w:b/>
          <w:i/>
        </w:rPr>
        <w:t>.</w:t>
      </w:r>
    </w:p>
    <w:p w14:paraId="72491B18" w14:textId="77777777" w:rsidR="003B06FB" w:rsidRPr="005D2BCA" w:rsidRDefault="003B06FB" w:rsidP="003B06FB">
      <w:pPr>
        <w:pStyle w:val="Heading1"/>
        <w:numPr>
          <w:ilvl w:val="0"/>
          <w:numId w:val="1"/>
        </w:numPr>
        <w:rPr>
          <w:sz w:val="32"/>
        </w:rPr>
      </w:pPr>
      <w:r w:rsidRPr="005D2BCA">
        <w:rPr>
          <w:sz w:val="32"/>
        </w:rPr>
        <w:t>References</w:t>
      </w:r>
    </w:p>
    <w:p w14:paraId="7696EC93" w14:textId="0A0D6861" w:rsidR="009A17B5" w:rsidRDefault="009A17B5" w:rsidP="00FB09F7">
      <w:pPr>
        <w:jc w:val="both"/>
        <w:rPr>
          <w:sz w:val="18"/>
        </w:rPr>
      </w:pPr>
      <w:r w:rsidRPr="009A17B5">
        <w:rPr>
          <w:sz w:val="18"/>
        </w:rPr>
        <w:t>[1]</w:t>
      </w:r>
      <w:r w:rsidRPr="009A17B5">
        <w:rPr>
          <w:sz w:val="18"/>
        </w:rPr>
        <w:tab/>
        <w:t xml:space="preserve">R4-2207674 “EIRP-based test metric for FR2 SEM verifications”, Apple, </w:t>
      </w:r>
      <w:r w:rsidRPr="005D2BCA">
        <w:rPr>
          <w:sz w:val="18"/>
        </w:rPr>
        <w:t xml:space="preserve">RAN4 </w:t>
      </w:r>
      <w:r w:rsidRPr="009A17B5">
        <w:rPr>
          <w:sz w:val="18"/>
        </w:rPr>
        <w:t xml:space="preserve">#103-e, </w:t>
      </w:r>
      <w:r w:rsidRPr="00F84FCE">
        <w:rPr>
          <w:sz w:val="18"/>
        </w:rPr>
        <w:t>Electronic meeting</w:t>
      </w:r>
    </w:p>
    <w:p w14:paraId="3AA446BF" w14:textId="666A8400" w:rsidR="00E53DBC" w:rsidRDefault="00E53DBC" w:rsidP="00FB09F7">
      <w:pPr>
        <w:jc w:val="both"/>
        <w:rPr>
          <w:sz w:val="18"/>
        </w:rPr>
      </w:pPr>
      <w:r w:rsidRPr="005D2BCA">
        <w:rPr>
          <w:sz w:val="18"/>
        </w:rPr>
        <w:t>[</w:t>
      </w:r>
      <w:r w:rsidR="004C0FAA">
        <w:rPr>
          <w:sz w:val="18"/>
        </w:rPr>
        <w:t>2</w:t>
      </w:r>
      <w:r w:rsidRPr="005D2BCA">
        <w:rPr>
          <w:sz w:val="18"/>
        </w:rPr>
        <w:t>] R4-22144</w:t>
      </w:r>
      <w:r>
        <w:rPr>
          <w:sz w:val="18"/>
        </w:rPr>
        <w:t>10</w:t>
      </w:r>
      <w:r w:rsidRPr="005D2BCA">
        <w:rPr>
          <w:sz w:val="18"/>
        </w:rPr>
        <w:t>, “</w:t>
      </w:r>
      <w:r w:rsidRPr="00E53DBC">
        <w:rPr>
          <w:sz w:val="18"/>
        </w:rPr>
        <w:t>WF on EIRP-based test metric for FR2 SEM</w:t>
      </w:r>
      <w:r w:rsidRPr="005D2BCA">
        <w:rPr>
          <w:sz w:val="18"/>
        </w:rPr>
        <w:t xml:space="preserve">”, </w:t>
      </w:r>
      <w:r>
        <w:rPr>
          <w:sz w:val="18"/>
        </w:rPr>
        <w:t>Apple</w:t>
      </w:r>
      <w:r w:rsidRPr="005D2BCA">
        <w:rPr>
          <w:sz w:val="18"/>
        </w:rPr>
        <w:t>, RAN4 #10</w:t>
      </w:r>
      <w:r>
        <w:rPr>
          <w:sz w:val="18"/>
        </w:rPr>
        <w:t>4</w:t>
      </w:r>
      <w:r w:rsidRPr="005D2BCA">
        <w:rPr>
          <w:sz w:val="18"/>
        </w:rPr>
        <w:t>-</w:t>
      </w:r>
      <w:r w:rsidRPr="00F84FCE">
        <w:rPr>
          <w:sz w:val="18"/>
        </w:rPr>
        <w:t>e, Electronic meeting</w:t>
      </w:r>
    </w:p>
    <w:p w14:paraId="63457EB2" w14:textId="2AA3BD73" w:rsidR="004C0FAA" w:rsidRDefault="004C0FAA" w:rsidP="004C0FAA">
      <w:pPr>
        <w:jc w:val="both"/>
        <w:rPr>
          <w:sz w:val="18"/>
        </w:rPr>
      </w:pPr>
      <w:r w:rsidRPr="005D2BCA">
        <w:rPr>
          <w:sz w:val="18"/>
        </w:rPr>
        <w:t>[</w:t>
      </w:r>
      <w:r>
        <w:rPr>
          <w:sz w:val="18"/>
        </w:rPr>
        <w:t>3</w:t>
      </w:r>
      <w:r w:rsidRPr="005D2BCA">
        <w:rPr>
          <w:sz w:val="18"/>
        </w:rPr>
        <w:t xml:space="preserve">] </w:t>
      </w:r>
      <w:r w:rsidR="00042DE7" w:rsidRPr="00042DE7">
        <w:rPr>
          <w:sz w:val="18"/>
        </w:rPr>
        <w:t>38-521-2, “NR; User Equipment (UE) conformance specification; Part 2: Range 2 Standalone”, version 1</w:t>
      </w:r>
      <w:r w:rsidR="00042DE7">
        <w:rPr>
          <w:sz w:val="18"/>
        </w:rPr>
        <w:t>7</w:t>
      </w:r>
      <w:r w:rsidR="00042DE7" w:rsidRPr="00042DE7">
        <w:rPr>
          <w:sz w:val="18"/>
        </w:rPr>
        <w:t>.</w:t>
      </w:r>
      <w:r w:rsidR="00042DE7">
        <w:rPr>
          <w:sz w:val="18"/>
        </w:rPr>
        <w:t>0</w:t>
      </w:r>
      <w:r w:rsidR="00042DE7" w:rsidRPr="00042DE7">
        <w:rPr>
          <w:sz w:val="18"/>
        </w:rPr>
        <w:t>.</w:t>
      </w:r>
      <w:r w:rsidR="00042DE7">
        <w:rPr>
          <w:sz w:val="18"/>
        </w:rPr>
        <w:t>1</w:t>
      </w:r>
    </w:p>
    <w:sectPr w:rsidR="004C0FAA" w:rsidSect="009C2A5C">
      <w:headerReference w:type="even" r:id="rId8"/>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1393B" w16cex:dateUtc="2022-09-30T00:45:00Z"/>
  <w16cex:commentExtensible w16cex:durableId="26E1337D" w16cex:dateUtc="2022-09-30T00:21:00Z"/>
  <w16cex:commentExtensible w16cex:durableId="26E134F3" w16cex:dateUtc="2022-09-30T00:2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64AF93" w14:textId="77777777" w:rsidR="00FB5A61" w:rsidRDefault="00FB5A61">
      <w:pPr>
        <w:spacing w:after="0"/>
      </w:pPr>
      <w:r>
        <w:separator/>
      </w:r>
    </w:p>
  </w:endnote>
  <w:endnote w:type="continuationSeparator" w:id="0">
    <w:p w14:paraId="503250B1" w14:textId="77777777" w:rsidR="00FB5A61" w:rsidRDefault="00FB5A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B54DE0" w14:textId="77777777" w:rsidR="00FB5A61" w:rsidRDefault="00FB5A61">
      <w:pPr>
        <w:spacing w:after="0"/>
      </w:pPr>
      <w:r>
        <w:separator/>
      </w:r>
    </w:p>
  </w:footnote>
  <w:footnote w:type="continuationSeparator" w:id="0">
    <w:p w14:paraId="3EBDD8FF" w14:textId="77777777" w:rsidR="00FB5A61" w:rsidRDefault="00FB5A6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3D906F" w14:textId="77777777" w:rsidR="00AD45FD" w:rsidRDefault="00AD45F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F2DC5"/>
    <w:multiLevelType w:val="hybridMultilevel"/>
    <w:tmpl w:val="331891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DBA3993"/>
    <w:multiLevelType w:val="hybridMultilevel"/>
    <w:tmpl w:val="CE2E30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04E1"/>
    <w:multiLevelType w:val="hybridMultilevel"/>
    <w:tmpl w:val="B3CC2ED8"/>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3" w15:restartNumberingAfterBreak="0">
    <w:nsid w:val="0EA80435"/>
    <w:multiLevelType w:val="hybridMultilevel"/>
    <w:tmpl w:val="288A9C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0E30DEA"/>
    <w:multiLevelType w:val="multilevel"/>
    <w:tmpl w:val="52E47C4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5"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0F397F"/>
    <w:multiLevelType w:val="hybridMultilevel"/>
    <w:tmpl w:val="FB989C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46C6AD5"/>
    <w:multiLevelType w:val="multilevel"/>
    <w:tmpl w:val="046058CA"/>
    <w:lvl w:ilvl="0">
      <w:start w:val="1"/>
      <w:numFmt w:val="decimal"/>
      <w:lvlText w:val="%1."/>
      <w:lvlJc w:val="left"/>
      <w:pPr>
        <w:ind w:left="360" w:hanging="360"/>
      </w:pPr>
      <w:rPr>
        <w:rFonts w:hint="default"/>
      </w:rPr>
    </w:lvl>
    <w:lvl w:ilvl="1">
      <w:start w:val="1"/>
      <w:numFmt w:val="decimal"/>
      <w:isLgl/>
      <w:lvlText w:val="%1.%2."/>
      <w:lvlJc w:val="left"/>
      <w:pPr>
        <w:ind w:left="620" w:hanging="6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297B09B6"/>
    <w:multiLevelType w:val="hybridMultilevel"/>
    <w:tmpl w:val="AF666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624183"/>
    <w:multiLevelType w:val="hybridMultilevel"/>
    <w:tmpl w:val="E1D08BEA"/>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D861BD5"/>
    <w:multiLevelType w:val="hybridMultilevel"/>
    <w:tmpl w:val="FA646A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7C00850"/>
    <w:multiLevelType w:val="multilevel"/>
    <w:tmpl w:val="52E47C4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2" w15:restartNumberingAfterBreak="0">
    <w:nsid w:val="41CD0C85"/>
    <w:multiLevelType w:val="hybridMultilevel"/>
    <w:tmpl w:val="1720A486"/>
    <w:lvl w:ilvl="0" w:tplc="040C0001">
      <w:start w:val="1"/>
      <w:numFmt w:val="bullet"/>
      <w:lvlText w:val=""/>
      <w:lvlJc w:val="left"/>
      <w:pPr>
        <w:ind w:left="1004" w:hanging="360"/>
      </w:pPr>
      <w:rPr>
        <w:rFonts w:ascii="Symbol" w:hAnsi="Symbol" w:hint="default"/>
      </w:rPr>
    </w:lvl>
    <w:lvl w:ilvl="1" w:tplc="040C0003">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3" w15:restartNumberingAfterBreak="0">
    <w:nsid w:val="48930447"/>
    <w:multiLevelType w:val="hybridMultilevel"/>
    <w:tmpl w:val="87E023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02E477A"/>
    <w:multiLevelType w:val="multilevel"/>
    <w:tmpl w:val="046058CA"/>
    <w:lvl w:ilvl="0">
      <w:start w:val="1"/>
      <w:numFmt w:val="decimal"/>
      <w:lvlText w:val="%1."/>
      <w:lvlJc w:val="left"/>
      <w:pPr>
        <w:ind w:left="644" w:hanging="360"/>
      </w:pPr>
      <w:rPr>
        <w:rFonts w:hint="default"/>
      </w:rPr>
    </w:lvl>
    <w:lvl w:ilvl="1">
      <w:start w:val="1"/>
      <w:numFmt w:val="decimal"/>
      <w:isLgl/>
      <w:lvlText w:val="%1.%2."/>
      <w:lvlJc w:val="left"/>
      <w:pPr>
        <w:ind w:left="904" w:hanging="6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5" w15:restartNumberingAfterBreak="0">
    <w:nsid w:val="5A6E069A"/>
    <w:multiLevelType w:val="hybridMultilevel"/>
    <w:tmpl w:val="2C7CDE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5DCA5E31"/>
    <w:multiLevelType w:val="hybridMultilevel"/>
    <w:tmpl w:val="7A382A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2161F76"/>
    <w:multiLevelType w:val="hybridMultilevel"/>
    <w:tmpl w:val="709813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F6136BC"/>
    <w:multiLevelType w:val="hybridMultilevel"/>
    <w:tmpl w:val="FDD0CE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13"/>
  </w:num>
  <w:num w:numId="4">
    <w:abstractNumId w:val="2"/>
  </w:num>
  <w:num w:numId="5">
    <w:abstractNumId w:val="17"/>
  </w:num>
  <w:num w:numId="6">
    <w:abstractNumId w:val="16"/>
  </w:num>
  <w:num w:numId="7">
    <w:abstractNumId w:val="14"/>
  </w:num>
  <w:num w:numId="8">
    <w:abstractNumId w:val="11"/>
  </w:num>
  <w:num w:numId="9">
    <w:abstractNumId w:val="15"/>
  </w:num>
  <w:num w:numId="10">
    <w:abstractNumId w:val="4"/>
  </w:num>
  <w:num w:numId="11">
    <w:abstractNumId w:val="1"/>
  </w:num>
  <w:num w:numId="12">
    <w:abstractNumId w:val="5"/>
  </w:num>
  <w:num w:numId="13">
    <w:abstractNumId w:val="8"/>
  </w:num>
  <w:num w:numId="14">
    <w:abstractNumId w:val="0"/>
  </w:num>
  <w:num w:numId="15">
    <w:abstractNumId w:val="6"/>
  </w:num>
  <w:num w:numId="16">
    <w:abstractNumId w:val="3"/>
  </w:num>
  <w:num w:numId="17">
    <w:abstractNumId w:val="12"/>
  </w:num>
  <w:num w:numId="18">
    <w:abstractNumId w:val="18"/>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06FB"/>
    <w:rsid w:val="00007F9C"/>
    <w:rsid w:val="0001502D"/>
    <w:rsid w:val="00023633"/>
    <w:rsid w:val="00027F97"/>
    <w:rsid w:val="00030F5A"/>
    <w:rsid w:val="00037F80"/>
    <w:rsid w:val="00042DE7"/>
    <w:rsid w:val="00047EB9"/>
    <w:rsid w:val="00050556"/>
    <w:rsid w:val="000559E3"/>
    <w:rsid w:val="00065594"/>
    <w:rsid w:val="000936B9"/>
    <w:rsid w:val="000A5AC4"/>
    <w:rsid w:val="000A7F86"/>
    <w:rsid w:val="000B4B95"/>
    <w:rsid w:val="000B63E5"/>
    <w:rsid w:val="000B7B01"/>
    <w:rsid w:val="000C17E1"/>
    <w:rsid w:val="000C2DED"/>
    <w:rsid w:val="000E2AE8"/>
    <w:rsid w:val="000F0585"/>
    <w:rsid w:val="000F17AE"/>
    <w:rsid w:val="000F3684"/>
    <w:rsid w:val="00100A1F"/>
    <w:rsid w:val="00104B30"/>
    <w:rsid w:val="00107674"/>
    <w:rsid w:val="0011719B"/>
    <w:rsid w:val="001323D6"/>
    <w:rsid w:val="001345A1"/>
    <w:rsid w:val="00136544"/>
    <w:rsid w:val="00140B80"/>
    <w:rsid w:val="001434D4"/>
    <w:rsid w:val="0014434A"/>
    <w:rsid w:val="001443F4"/>
    <w:rsid w:val="00162E53"/>
    <w:rsid w:val="00181071"/>
    <w:rsid w:val="00193E45"/>
    <w:rsid w:val="001D2507"/>
    <w:rsid w:val="001D267A"/>
    <w:rsid w:val="001D509B"/>
    <w:rsid w:val="001E20C6"/>
    <w:rsid w:val="001F4DB7"/>
    <w:rsid w:val="002167B5"/>
    <w:rsid w:val="00235809"/>
    <w:rsid w:val="002360EF"/>
    <w:rsid w:val="00236114"/>
    <w:rsid w:val="00253913"/>
    <w:rsid w:val="00256E4A"/>
    <w:rsid w:val="00263C98"/>
    <w:rsid w:val="00267A2C"/>
    <w:rsid w:val="00271DE5"/>
    <w:rsid w:val="0027223A"/>
    <w:rsid w:val="002728AC"/>
    <w:rsid w:val="002731EF"/>
    <w:rsid w:val="00274C39"/>
    <w:rsid w:val="00276189"/>
    <w:rsid w:val="00280F5F"/>
    <w:rsid w:val="002811F2"/>
    <w:rsid w:val="00287227"/>
    <w:rsid w:val="0029152D"/>
    <w:rsid w:val="002A0E09"/>
    <w:rsid w:val="002B3AD7"/>
    <w:rsid w:val="002D12A4"/>
    <w:rsid w:val="002D4E55"/>
    <w:rsid w:val="002E6CC3"/>
    <w:rsid w:val="002F0E49"/>
    <w:rsid w:val="002F5095"/>
    <w:rsid w:val="00304A89"/>
    <w:rsid w:val="003062B0"/>
    <w:rsid w:val="00342740"/>
    <w:rsid w:val="003442A1"/>
    <w:rsid w:val="00352A49"/>
    <w:rsid w:val="00373186"/>
    <w:rsid w:val="003802D8"/>
    <w:rsid w:val="00387951"/>
    <w:rsid w:val="0039307E"/>
    <w:rsid w:val="003A1A37"/>
    <w:rsid w:val="003B06FB"/>
    <w:rsid w:val="003C5F15"/>
    <w:rsid w:val="003F1B01"/>
    <w:rsid w:val="0040448F"/>
    <w:rsid w:val="004212EF"/>
    <w:rsid w:val="00421D8C"/>
    <w:rsid w:val="004312FF"/>
    <w:rsid w:val="00437389"/>
    <w:rsid w:val="0044142F"/>
    <w:rsid w:val="00444274"/>
    <w:rsid w:val="00444C0D"/>
    <w:rsid w:val="00464426"/>
    <w:rsid w:val="004676EE"/>
    <w:rsid w:val="00476907"/>
    <w:rsid w:val="00482006"/>
    <w:rsid w:val="00483E65"/>
    <w:rsid w:val="0048631D"/>
    <w:rsid w:val="004871AE"/>
    <w:rsid w:val="00493542"/>
    <w:rsid w:val="004B7DFD"/>
    <w:rsid w:val="004C0FAA"/>
    <w:rsid w:val="004C603F"/>
    <w:rsid w:val="004D0818"/>
    <w:rsid w:val="004D259C"/>
    <w:rsid w:val="004E63ED"/>
    <w:rsid w:val="004E7895"/>
    <w:rsid w:val="004F5B41"/>
    <w:rsid w:val="005027E1"/>
    <w:rsid w:val="00505CC2"/>
    <w:rsid w:val="00524496"/>
    <w:rsid w:val="0052563F"/>
    <w:rsid w:val="005334C1"/>
    <w:rsid w:val="0054260A"/>
    <w:rsid w:val="0054485B"/>
    <w:rsid w:val="00546CF3"/>
    <w:rsid w:val="0055036E"/>
    <w:rsid w:val="00553BBF"/>
    <w:rsid w:val="00557239"/>
    <w:rsid w:val="00557E7E"/>
    <w:rsid w:val="00562CC1"/>
    <w:rsid w:val="00575FF9"/>
    <w:rsid w:val="00593056"/>
    <w:rsid w:val="005A0B0C"/>
    <w:rsid w:val="005A24B9"/>
    <w:rsid w:val="005A6164"/>
    <w:rsid w:val="005B72FF"/>
    <w:rsid w:val="005C2701"/>
    <w:rsid w:val="005C28EC"/>
    <w:rsid w:val="005D1B1D"/>
    <w:rsid w:val="005D2BCA"/>
    <w:rsid w:val="005D2CDA"/>
    <w:rsid w:val="005D394B"/>
    <w:rsid w:val="005D6D90"/>
    <w:rsid w:val="005F42F5"/>
    <w:rsid w:val="005F44F7"/>
    <w:rsid w:val="006002AD"/>
    <w:rsid w:val="00610B2A"/>
    <w:rsid w:val="006241FD"/>
    <w:rsid w:val="006249B8"/>
    <w:rsid w:val="0062759F"/>
    <w:rsid w:val="006278C5"/>
    <w:rsid w:val="00633AD6"/>
    <w:rsid w:val="00634EB3"/>
    <w:rsid w:val="0064324A"/>
    <w:rsid w:val="00651364"/>
    <w:rsid w:val="00652478"/>
    <w:rsid w:val="006569C8"/>
    <w:rsid w:val="006847C7"/>
    <w:rsid w:val="00685EE1"/>
    <w:rsid w:val="0068751E"/>
    <w:rsid w:val="00692E20"/>
    <w:rsid w:val="006977E6"/>
    <w:rsid w:val="006A4B82"/>
    <w:rsid w:val="006B10BF"/>
    <w:rsid w:val="006B11F7"/>
    <w:rsid w:val="006C5AEF"/>
    <w:rsid w:val="006D5B07"/>
    <w:rsid w:val="006E01EB"/>
    <w:rsid w:val="006E101D"/>
    <w:rsid w:val="007016AB"/>
    <w:rsid w:val="00714989"/>
    <w:rsid w:val="007160FD"/>
    <w:rsid w:val="00724BFD"/>
    <w:rsid w:val="00736A3D"/>
    <w:rsid w:val="00742291"/>
    <w:rsid w:val="007434DA"/>
    <w:rsid w:val="0074420C"/>
    <w:rsid w:val="00755E95"/>
    <w:rsid w:val="00763725"/>
    <w:rsid w:val="0076514C"/>
    <w:rsid w:val="00772989"/>
    <w:rsid w:val="00772F03"/>
    <w:rsid w:val="00773A1B"/>
    <w:rsid w:val="00777703"/>
    <w:rsid w:val="00794335"/>
    <w:rsid w:val="007B4C79"/>
    <w:rsid w:val="007B7CD0"/>
    <w:rsid w:val="007C58EC"/>
    <w:rsid w:val="007C5C55"/>
    <w:rsid w:val="007D7CD9"/>
    <w:rsid w:val="007E2C50"/>
    <w:rsid w:val="007E4647"/>
    <w:rsid w:val="007F3AF2"/>
    <w:rsid w:val="007F7833"/>
    <w:rsid w:val="00815652"/>
    <w:rsid w:val="00827B27"/>
    <w:rsid w:val="0083593F"/>
    <w:rsid w:val="008422A1"/>
    <w:rsid w:val="00844EA9"/>
    <w:rsid w:val="00853ECC"/>
    <w:rsid w:val="0086072B"/>
    <w:rsid w:val="00861C2C"/>
    <w:rsid w:val="008969AE"/>
    <w:rsid w:val="008A0511"/>
    <w:rsid w:val="008C1FC3"/>
    <w:rsid w:val="008E1642"/>
    <w:rsid w:val="008F29BD"/>
    <w:rsid w:val="00900679"/>
    <w:rsid w:val="00911C22"/>
    <w:rsid w:val="00921594"/>
    <w:rsid w:val="00927AB8"/>
    <w:rsid w:val="009326B4"/>
    <w:rsid w:val="00935C76"/>
    <w:rsid w:val="009435BF"/>
    <w:rsid w:val="00943FDC"/>
    <w:rsid w:val="009546B9"/>
    <w:rsid w:val="00975187"/>
    <w:rsid w:val="00983CBB"/>
    <w:rsid w:val="009A17B5"/>
    <w:rsid w:val="009B1E86"/>
    <w:rsid w:val="009B2E15"/>
    <w:rsid w:val="009C1FE8"/>
    <w:rsid w:val="009C2A5C"/>
    <w:rsid w:val="009D4EF5"/>
    <w:rsid w:val="009D54B5"/>
    <w:rsid w:val="009D7E00"/>
    <w:rsid w:val="009E25AF"/>
    <w:rsid w:val="009E63DF"/>
    <w:rsid w:val="009F51B8"/>
    <w:rsid w:val="00A0657F"/>
    <w:rsid w:val="00A06AFF"/>
    <w:rsid w:val="00A10774"/>
    <w:rsid w:val="00A12186"/>
    <w:rsid w:val="00A261F9"/>
    <w:rsid w:val="00A2798A"/>
    <w:rsid w:val="00A357DA"/>
    <w:rsid w:val="00A43A9F"/>
    <w:rsid w:val="00A440C3"/>
    <w:rsid w:val="00A446E2"/>
    <w:rsid w:val="00A5009C"/>
    <w:rsid w:val="00A708F1"/>
    <w:rsid w:val="00A7235C"/>
    <w:rsid w:val="00A74C9A"/>
    <w:rsid w:val="00A82C19"/>
    <w:rsid w:val="00A844FE"/>
    <w:rsid w:val="00A85733"/>
    <w:rsid w:val="00A85E12"/>
    <w:rsid w:val="00A864D3"/>
    <w:rsid w:val="00A868AC"/>
    <w:rsid w:val="00A92C16"/>
    <w:rsid w:val="00A97408"/>
    <w:rsid w:val="00AB21EE"/>
    <w:rsid w:val="00AB26EB"/>
    <w:rsid w:val="00AB29BB"/>
    <w:rsid w:val="00AB429A"/>
    <w:rsid w:val="00AB6331"/>
    <w:rsid w:val="00AD3A09"/>
    <w:rsid w:val="00AD45FD"/>
    <w:rsid w:val="00B07B81"/>
    <w:rsid w:val="00B16335"/>
    <w:rsid w:val="00B40891"/>
    <w:rsid w:val="00B52405"/>
    <w:rsid w:val="00B54526"/>
    <w:rsid w:val="00B6066B"/>
    <w:rsid w:val="00B63FF7"/>
    <w:rsid w:val="00B7398A"/>
    <w:rsid w:val="00B7515A"/>
    <w:rsid w:val="00B75256"/>
    <w:rsid w:val="00B952B5"/>
    <w:rsid w:val="00B95C3A"/>
    <w:rsid w:val="00BB5ABD"/>
    <w:rsid w:val="00BB604F"/>
    <w:rsid w:val="00BC4D1B"/>
    <w:rsid w:val="00BC63BC"/>
    <w:rsid w:val="00BC6424"/>
    <w:rsid w:val="00BC6E31"/>
    <w:rsid w:val="00BE4B42"/>
    <w:rsid w:val="00BE4B8D"/>
    <w:rsid w:val="00BF191B"/>
    <w:rsid w:val="00BF522D"/>
    <w:rsid w:val="00C0373C"/>
    <w:rsid w:val="00C07DAC"/>
    <w:rsid w:val="00C1570B"/>
    <w:rsid w:val="00C17937"/>
    <w:rsid w:val="00C26755"/>
    <w:rsid w:val="00C3066E"/>
    <w:rsid w:val="00C344A4"/>
    <w:rsid w:val="00C420F7"/>
    <w:rsid w:val="00C512C1"/>
    <w:rsid w:val="00C62980"/>
    <w:rsid w:val="00C66AB1"/>
    <w:rsid w:val="00C70A7A"/>
    <w:rsid w:val="00C747B0"/>
    <w:rsid w:val="00C763E7"/>
    <w:rsid w:val="00C85276"/>
    <w:rsid w:val="00C87A33"/>
    <w:rsid w:val="00CC0BA5"/>
    <w:rsid w:val="00CC2172"/>
    <w:rsid w:val="00CD2281"/>
    <w:rsid w:val="00CD5DB5"/>
    <w:rsid w:val="00CD7463"/>
    <w:rsid w:val="00CE0F0C"/>
    <w:rsid w:val="00CE3869"/>
    <w:rsid w:val="00CF2777"/>
    <w:rsid w:val="00CF30A8"/>
    <w:rsid w:val="00CF6184"/>
    <w:rsid w:val="00D02914"/>
    <w:rsid w:val="00D03457"/>
    <w:rsid w:val="00D06110"/>
    <w:rsid w:val="00D1193C"/>
    <w:rsid w:val="00D1445C"/>
    <w:rsid w:val="00D204C0"/>
    <w:rsid w:val="00D40736"/>
    <w:rsid w:val="00D458C6"/>
    <w:rsid w:val="00D53434"/>
    <w:rsid w:val="00D55A8E"/>
    <w:rsid w:val="00D96550"/>
    <w:rsid w:val="00DA1E49"/>
    <w:rsid w:val="00DA345C"/>
    <w:rsid w:val="00DC09E2"/>
    <w:rsid w:val="00DC7791"/>
    <w:rsid w:val="00DD25DA"/>
    <w:rsid w:val="00DD276D"/>
    <w:rsid w:val="00E00FCB"/>
    <w:rsid w:val="00E31537"/>
    <w:rsid w:val="00E46C6C"/>
    <w:rsid w:val="00E47E6D"/>
    <w:rsid w:val="00E51D9B"/>
    <w:rsid w:val="00E53DBC"/>
    <w:rsid w:val="00E618C8"/>
    <w:rsid w:val="00E722C9"/>
    <w:rsid w:val="00E9449D"/>
    <w:rsid w:val="00EB0A44"/>
    <w:rsid w:val="00EC336B"/>
    <w:rsid w:val="00EC67AF"/>
    <w:rsid w:val="00EC78CC"/>
    <w:rsid w:val="00ED07AD"/>
    <w:rsid w:val="00ED10E2"/>
    <w:rsid w:val="00EE7537"/>
    <w:rsid w:val="00EF1840"/>
    <w:rsid w:val="00F1755C"/>
    <w:rsid w:val="00F17D02"/>
    <w:rsid w:val="00F27472"/>
    <w:rsid w:val="00F421D9"/>
    <w:rsid w:val="00F4323A"/>
    <w:rsid w:val="00F4524D"/>
    <w:rsid w:val="00F50160"/>
    <w:rsid w:val="00F50539"/>
    <w:rsid w:val="00F52BA3"/>
    <w:rsid w:val="00F56B01"/>
    <w:rsid w:val="00F74E39"/>
    <w:rsid w:val="00F84236"/>
    <w:rsid w:val="00F84306"/>
    <w:rsid w:val="00F84FCE"/>
    <w:rsid w:val="00FA2837"/>
    <w:rsid w:val="00FB09F7"/>
    <w:rsid w:val="00FB160B"/>
    <w:rsid w:val="00FB1B07"/>
    <w:rsid w:val="00FB5A61"/>
    <w:rsid w:val="00FC19D4"/>
    <w:rsid w:val="00FC23EA"/>
    <w:rsid w:val="00FC2916"/>
    <w:rsid w:val="00FC55DF"/>
    <w:rsid w:val="00FD5EFF"/>
    <w:rsid w:val="00FD6C2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76F4DC"/>
  <w15:chartTrackingRefBased/>
  <w15:docId w15:val="{27E9BD6C-6057-42D6-B6CA-CB963D70E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14989"/>
    <w:pPr>
      <w:overflowPunct w:val="0"/>
      <w:autoSpaceDE w:val="0"/>
      <w:autoSpaceDN w:val="0"/>
      <w:adjustRightInd w:val="0"/>
      <w:spacing w:after="180"/>
      <w:textAlignment w:val="baseline"/>
    </w:pPr>
    <w:rPr>
      <w:rFonts w:ascii="Times New Roman" w:hAnsi="Times New Roman"/>
      <w:lang w:eastAsia="fr-FR"/>
    </w:rPr>
  </w:style>
  <w:style w:type="paragraph" w:styleId="Heading1">
    <w:name w:val="heading 1"/>
    <w:next w:val="Normal"/>
    <w:qFormat/>
    <w:rsid w:val="0071498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fr-FR"/>
    </w:rPr>
  </w:style>
  <w:style w:type="paragraph" w:styleId="Heading2">
    <w:name w:val="heading 2"/>
    <w:basedOn w:val="Heading1"/>
    <w:next w:val="Normal"/>
    <w:qFormat/>
    <w:rsid w:val="00714989"/>
    <w:pPr>
      <w:pBdr>
        <w:top w:val="none" w:sz="0" w:space="0" w:color="auto"/>
      </w:pBdr>
      <w:spacing w:before="180"/>
      <w:outlineLvl w:val="1"/>
    </w:pPr>
    <w:rPr>
      <w:sz w:val="32"/>
    </w:rPr>
  </w:style>
  <w:style w:type="paragraph" w:styleId="Heading3">
    <w:name w:val="heading 3"/>
    <w:basedOn w:val="Heading2"/>
    <w:next w:val="Normal"/>
    <w:qFormat/>
    <w:rsid w:val="00714989"/>
    <w:pPr>
      <w:spacing w:before="120"/>
      <w:outlineLvl w:val="2"/>
    </w:pPr>
    <w:rPr>
      <w:sz w:val="28"/>
    </w:rPr>
  </w:style>
  <w:style w:type="paragraph" w:styleId="Heading4">
    <w:name w:val="heading 4"/>
    <w:basedOn w:val="Heading3"/>
    <w:next w:val="Normal"/>
    <w:qFormat/>
    <w:rsid w:val="00714989"/>
    <w:pPr>
      <w:ind w:left="1418" w:hanging="1418"/>
      <w:outlineLvl w:val="3"/>
    </w:pPr>
    <w:rPr>
      <w:sz w:val="24"/>
    </w:rPr>
  </w:style>
  <w:style w:type="paragraph" w:styleId="Heading5">
    <w:name w:val="heading 5"/>
    <w:basedOn w:val="Heading4"/>
    <w:next w:val="Normal"/>
    <w:qFormat/>
    <w:rsid w:val="00714989"/>
    <w:pPr>
      <w:ind w:left="1701" w:hanging="1701"/>
      <w:outlineLvl w:val="4"/>
    </w:pPr>
    <w:rPr>
      <w:sz w:val="22"/>
    </w:rPr>
  </w:style>
  <w:style w:type="paragraph" w:styleId="Heading6">
    <w:name w:val="heading 6"/>
    <w:basedOn w:val="H6"/>
    <w:next w:val="Normal"/>
    <w:qFormat/>
    <w:rsid w:val="00714989"/>
    <w:pPr>
      <w:outlineLvl w:val="5"/>
    </w:pPr>
  </w:style>
  <w:style w:type="paragraph" w:styleId="Heading7">
    <w:name w:val="heading 7"/>
    <w:basedOn w:val="H6"/>
    <w:next w:val="Normal"/>
    <w:qFormat/>
    <w:rsid w:val="00714989"/>
    <w:pPr>
      <w:outlineLvl w:val="6"/>
    </w:pPr>
  </w:style>
  <w:style w:type="paragraph" w:styleId="Heading8">
    <w:name w:val="heading 8"/>
    <w:basedOn w:val="Heading1"/>
    <w:next w:val="Normal"/>
    <w:qFormat/>
    <w:rsid w:val="00714989"/>
    <w:pPr>
      <w:ind w:left="0" w:firstLine="0"/>
      <w:outlineLvl w:val="7"/>
    </w:pPr>
  </w:style>
  <w:style w:type="paragraph" w:styleId="Heading9">
    <w:name w:val="heading 9"/>
    <w:basedOn w:val="Heading8"/>
    <w:next w:val="Normal"/>
    <w:qFormat/>
    <w:rsid w:val="00714989"/>
    <w:pPr>
      <w:outlineLvl w:val="8"/>
    </w:pPr>
  </w:style>
  <w:style w:type="character" w:default="1" w:styleId="DefaultParagraphFont">
    <w:name w:val="Default Paragraph Font"/>
    <w:semiHidden/>
    <w:rsid w:val="0071498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14989"/>
  </w:style>
  <w:style w:type="paragraph" w:styleId="TOC8">
    <w:name w:val="toc 8"/>
    <w:basedOn w:val="TOC1"/>
    <w:semiHidden/>
    <w:rsid w:val="00714989"/>
    <w:pPr>
      <w:spacing w:before="180"/>
      <w:ind w:left="2693" w:hanging="2693"/>
    </w:pPr>
    <w:rPr>
      <w:b/>
    </w:rPr>
  </w:style>
  <w:style w:type="paragraph" w:styleId="TOC1">
    <w:name w:val="toc 1"/>
    <w:semiHidden/>
    <w:rsid w:val="0071498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fr-FR"/>
    </w:rPr>
  </w:style>
  <w:style w:type="paragraph" w:customStyle="1" w:styleId="ZT">
    <w:name w:val="ZT"/>
    <w:rsid w:val="007149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fr-FR"/>
    </w:rPr>
  </w:style>
  <w:style w:type="paragraph" w:styleId="TOC5">
    <w:name w:val="toc 5"/>
    <w:basedOn w:val="TOC4"/>
    <w:semiHidden/>
    <w:rsid w:val="00714989"/>
    <w:pPr>
      <w:ind w:left="1701" w:hanging="1701"/>
    </w:pPr>
  </w:style>
  <w:style w:type="paragraph" w:styleId="TOC4">
    <w:name w:val="toc 4"/>
    <w:basedOn w:val="TOC3"/>
    <w:semiHidden/>
    <w:rsid w:val="00714989"/>
    <w:pPr>
      <w:ind w:left="1418" w:hanging="1418"/>
    </w:pPr>
  </w:style>
  <w:style w:type="paragraph" w:styleId="TOC3">
    <w:name w:val="toc 3"/>
    <w:basedOn w:val="TOC2"/>
    <w:semiHidden/>
    <w:rsid w:val="00714989"/>
    <w:pPr>
      <w:ind w:left="1134" w:hanging="1134"/>
    </w:pPr>
  </w:style>
  <w:style w:type="paragraph" w:styleId="TOC2">
    <w:name w:val="toc 2"/>
    <w:basedOn w:val="TOC1"/>
    <w:semiHidden/>
    <w:rsid w:val="00714989"/>
    <w:pPr>
      <w:keepNext w:val="0"/>
      <w:spacing w:before="0"/>
      <w:ind w:left="851" w:hanging="851"/>
    </w:pPr>
    <w:rPr>
      <w:sz w:val="20"/>
    </w:rPr>
  </w:style>
  <w:style w:type="paragraph" w:styleId="Index2">
    <w:name w:val="index 2"/>
    <w:basedOn w:val="Index1"/>
    <w:semiHidden/>
    <w:rsid w:val="00714989"/>
    <w:pPr>
      <w:ind w:left="284"/>
    </w:pPr>
  </w:style>
  <w:style w:type="paragraph" w:styleId="Index1">
    <w:name w:val="index 1"/>
    <w:basedOn w:val="Normal"/>
    <w:semiHidden/>
    <w:rsid w:val="00714989"/>
    <w:pPr>
      <w:keepLines/>
      <w:spacing w:after="0"/>
    </w:pPr>
  </w:style>
  <w:style w:type="paragraph" w:customStyle="1" w:styleId="ZH">
    <w:name w:val="ZH"/>
    <w:rsid w:val="00714989"/>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fr-FR"/>
    </w:rPr>
  </w:style>
  <w:style w:type="paragraph" w:customStyle="1" w:styleId="TT">
    <w:name w:val="TT"/>
    <w:basedOn w:val="Heading1"/>
    <w:next w:val="Normal"/>
    <w:rsid w:val="00714989"/>
    <w:pPr>
      <w:outlineLvl w:val="9"/>
    </w:pPr>
  </w:style>
  <w:style w:type="paragraph" w:styleId="ListNumber2">
    <w:name w:val="List Number 2"/>
    <w:basedOn w:val="ListNumber"/>
    <w:semiHidden/>
    <w:rsid w:val="00714989"/>
    <w:pPr>
      <w:ind w:left="851"/>
    </w:pPr>
  </w:style>
  <w:style w:type="paragraph" w:styleId="Header">
    <w:name w:val="header"/>
    <w:semiHidden/>
    <w:rsid w:val="00714989"/>
    <w:pPr>
      <w:widowControl w:val="0"/>
      <w:overflowPunct w:val="0"/>
      <w:autoSpaceDE w:val="0"/>
      <w:autoSpaceDN w:val="0"/>
      <w:adjustRightInd w:val="0"/>
      <w:textAlignment w:val="baseline"/>
    </w:pPr>
    <w:rPr>
      <w:rFonts w:ascii="Arial" w:hAnsi="Arial"/>
      <w:b/>
      <w:noProof/>
      <w:sz w:val="18"/>
      <w:lang w:val="fr-FR" w:eastAsia="fr-FR"/>
    </w:rPr>
  </w:style>
  <w:style w:type="character" w:styleId="FootnoteReference">
    <w:name w:val="footnote reference"/>
    <w:basedOn w:val="DefaultParagraphFont"/>
    <w:semiHidden/>
    <w:rsid w:val="00714989"/>
    <w:rPr>
      <w:b/>
      <w:position w:val="6"/>
      <w:sz w:val="16"/>
    </w:rPr>
  </w:style>
  <w:style w:type="paragraph" w:styleId="FootnoteText">
    <w:name w:val="footnote text"/>
    <w:basedOn w:val="Normal"/>
    <w:semiHidden/>
    <w:rsid w:val="00714989"/>
    <w:pPr>
      <w:keepLines/>
      <w:spacing w:after="0"/>
      <w:ind w:left="454" w:hanging="454"/>
    </w:pPr>
    <w:rPr>
      <w:sz w:val="16"/>
    </w:rPr>
  </w:style>
  <w:style w:type="paragraph" w:customStyle="1" w:styleId="TAH">
    <w:name w:val="TAH"/>
    <w:basedOn w:val="TAC"/>
    <w:rsid w:val="00714989"/>
    <w:rPr>
      <w:b/>
    </w:rPr>
  </w:style>
  <w:style w:type="paragraph" w:customStyle="1" w:styleId="TAC">
    <w:name w:val="TAC"/>
    <w:basedOn w:val="TAL"/>
    <w:rsid w:val="00714989"/>
    <w:pPr>
      <w:jc w:val="center"/>
    </w:pPr>
  </w:style>
  <w:style w:type="paragraph" w:customStyle="1" w:styleId="TF">
    <w:name w:val="TF"/>
    <w:basedOn w:val="TH"/>
    <w:rsid w:val="00714989"/>
    <w:pPr>
      <w:keepNext w:val="0"/>
      <w:spacing w:before="0" w:after="240"/>
    </w:pPr>
  </w:style>
  <w:style w:type="paragraph" w:customStyle="1" w:styleId="NO">
    <w:name w:val="NO"/>
    <w:basedOn w:val="Normal"/>
    <w:rsid w:val="00714989"/>
    <w:pPr>
      <w:keepLines/>
      <w:ind w:left="1135" w:hanging="851"/>
    </w:pPr>
  </w:style>
  <w:style w:type="paragraph" w:styleId="TOC9">
    <w:name w:val="toc 9"/>
    <w:basedOn w:val="TOC8"/>
    <w:semiHidden/>
    <w:rsid w:val="00714989"/>
    <w:pPr>
      <w:ind w:left="1418" w:hanging="1418"/>
    </w:pPr>
  </w:style>
  <w:style w:type="paragraph" w:customStyle="1" w:styleId="EX">
    <w:name w:val="EX"/>
    <w:basedOn w:val="Normal"/>
    <w:rsid w:val="00714989"/>
    <w:pPr>
      <w:keepLines/>
      <w:ind w:left="1702" w:hanging="1418"/>
    </w:pPr>
  </w:style>
  <w:style w:type="paragraph" w:customStyle="1" w:styleId="FP">
    <w:name w:val="FP"/>
    <w:basedOn w:val="Normal"/>
    <w:rsid w:val="00714989"/>
    <w:pPr>
      <w:spacing w:after="0"/>
    </w:pPr>
  </w:style>
  <w:style w:type="paragraph" w:customStyle="1" w:styleId="LD">
    <w:name w:val="LD"/>
    <w:rsid w:val="00714989"/>
    <w:pPr>
      <w:keepNext/>
      <w:keepLines/>
      <w:overflowPunct w:val="0"/>
      <w:autoSpaceDE w:val="0"/>
      <w:autoSpaceDN w:val="0"/>
      <w:adjustRightInd w:val="0"/>
      <w:spacing w:line="180" w:lineRule="exact"/>
      <w:textAlignment w:val="baseline"/>
    </w:pPr>
    <w:rPr>
      <w:rFonts w:ascii="Courier New" w:hAnsi="Courier New"/>
      <w:noProof/>
      <w:lang w:val="fr-FR" w:eastAsia="fr-FR"/>
    </w:rPr>
  </w:style>
  <w:style w:type="paragraph" w:customStyle="1" w:styleId="NW">
    <w:name w:val="NW"/>
    <w:basedOn w:val="NO"/>
    <w:rsid w:val="00714989"/>
    <w:pPr>
      <w:spacing w:after="0"/>
    </w:pPr>
  </w:style>
  <w:style w:type="paragraph" w:customStyle="1" w:styleId="EW">
    <w:name w:val="EW"/>
    <w:basedOn w:val="EX"/>
    <w:rsid w:val="00714989"/>
    <w:pPr>
      <w:spacing w:after="0"/>
    </w:pPr>
  </w:style>
  <w:style w:type="paragraph" w:styleId="TOC6">
    <w:name w:val="toc 6"/>
    <w:basedOn w:val="TOC5"/>
    <w:next w:val="Normal"/>
    <w:semiHidden/>
    <w:rsid w:val="00714989"/>
    <w:pPr>
      <w:ind w:left="1985" w:hanging="1985"/>
    </w:pPr>
  </w:style>
  <w:style w:type="paragraph" w:styleId="TOC7">
    <w:name w:val="toc 7"/>
    <w:basedOn w:val="TOC6"/>
    <w:next w:val="Normal"/>
    <w:semiHidden/>
    <w:rsid w:val="00714989"/>
    <w:pPr>
      <w:ind w:left="2268" w:hanging="2268"/>
    </w:pPr>
  </w:style>
  <w:style w:type="paragraph" w:styleId="ListBullet2">
    <w:name w:val="List Bullet 2"/>
    <w:basedOn w:val="ListBullet"/>
    <w:semiHidden/>
    <w:rsid w:val="00714989"/>
    <w:pPr>
      <w:ind w:left="851"/>
    </w:pPr>
  </w:style>
  <w:style w:type="paragraph" w:styleId="ListBullet3">
    <w:name w:val="List Bullet 3"/>
    <w:basedOn w:val="ListBullet2"/>
    <w:semiHidden/>
    <w:rsid w:val="00714989"/>
    <w:pPr>
      <w:ind w:left="1135"/>
    </w:pPr>
  </w:style>
  <w:style w:type="paragraph" w:styleId="ListNumber">
    <w:name w:val="List Number"/>
    <w:basedOn w:val="List"/>
    <w:semiHidden/>
    <w:rsid w:val="00714989"/>
  </w:style>
  <w:style w:type="paragraph" w:customStyle="1" w:styleId="EQ">
    <w:name w:val="EQ"/>
    <w:basedOn w:val="Normal"/>
    <w:next w:val="Normal"/>
    <w:rsid w:val="00714989"/>
    <w:pPr>
      <w:keepLines/>
      <w:tabs>
        <w:tab w:val="center" w:pos="4536"/>
        <w:tab w:val="right" w:pos="9072"/>
      </w:tabs>
    </w:pPr>
    <w:rPr>
      <w:noProof/>
    </w:rPr>
  </w:style>
  <w:style w:type="paragraph" w:customStyle="1" w:styleId="TH">
    <w:name w:val="TH"/>
    <w:basedOn w:val="Normal"/>
    <w:rsid w:val="00714989"/>
    <w:pPr>
      <w:keepNext/>
      <w:keepLines/>
      <w:spacing w:before="60"/>
      <w:jc w:val="center"/>
    </w:pPr>
    <w:rPr>
      <w:rFonts w:ascii="Arial" w:hAnsi="Arial"/>
      <w:b/>
    </w:rPr>
  </w:style>
  <w:style w:type="paragraph" w:customStyle="1" w:styleId="NF">
    <w:name w:val="NF"/>
    <w:basedOn w:val="NO"/>
    <w:rsid w:val="00714989"/>
    <w:pPr>
      <w:keepNext/>
      <w:spacing w:after="0"/>
    </w:pPr>
    <w:rPr>
      <w:rFonts w:ascii="Arial" w:hAnsi="Arial"/>
      <w:sz w:val="18"/>
    </w:rPr>
  </w:style>
  <w:style w:type="paragraph" w:customStyle="1" w:styleId="PL">
    <w:name w:val="PL"/>
    <w:rsid w:val="00714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fr-FR"/>
    </w:rPr>
  </w:style>
  <w:style w:type="paragraph" w:customStyle="1" w:styleId="TAR">
    <w:name w:val="TAR"/>
    <w:basedOn w:val="TAL"/>
    <w:rsid w:val="00714989"/>
    <w:pPr>
      <w:jc w:val="right"/>
    </w:pPr>
  </w:style>
  <w:style w:type="paragraph" w:customStyle="1" w:styleId="H6">
    <w:name w:val="H6"/>
    <w:basedOn w:val="Heading5"/>
    <w:next w:val="Normal"/>
    <w:rsid w:val="00714989"/>
    <w:pPr>
      <w:ind w:left="1985" w:hanging="1985"/>
      <w:outlineLvl w:val="9"/>
    </w:pPr>
    <w:rPr>
      <w:sz w:val="20"/>
    </w:rPr>
  </w:style>
  <w:style w:type="paragraph" w:customStyle="1" w:styleId="TAN">
    <w:name w:val="TAN"/>
    <w:basedOn w:val="TAL"/>
    <w:rsid w:val="00714989"/>
    <w:pPr>
      <w:ind w:left="851" w:hanging="851"/>
    </w:pPr>
  </w:style>
  <w:style w:type="paragraph" w:customStyle="1" w:styleId="TAL">
    <w:name w:val="TAL"/>
    <w:basedOn w:val="Normal"/>
    <w:rsid w:val="00714989"/>
    <w:pPr>
      <w:keepNext/>
      <w:keepLines/>
      <w:spacing w:after="0"/>
    </w:pPr>
    <w:rPr>
      <w:rFonts w:ascii="Arial" w:hAnsi="Arial"/>
      <w:sz w:val="18"/>
    </w:rPr>
  </w:style>
  <w:style w:type="paragraph" w:customStyle="1" w:styleId="ZA">
    <w:name w:val="ZA"/>
    <w:rsid w:val="007149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fr-FR"/>
    </w:rPr>
  </w:style>
  <w:style w:type="paragraph" w:customStyle="1" w:styleId="ZB">
    <w:name w:val="ZB"/>
    <w:rsid w:val="007149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fr-FR"/>
    </w:rPr>
  </w:style>
  <w:style w:type="paragraph" w:customStyle="1" w:styleId="ZD">
    <w:name w:val="ZD"/>
    <w:rsid w:val="00714989"/>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fr-FR"/>
    </w:rPr>
  </w:style>
  <w:style w:type="paragraph" w:customStyle="1" w:styleId="ZU">
    <w:name w:val="ZU"/>
    <w:rsid w:val="007149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fr-FR"/>
    </w:rPr>
  </w:style>
  <w:style w:type="paragraph" w:customStyle="1" w:styleId="ZV">
    <w:name w:val="ZV"/>
    <w:basedOn w:val="ZU"/>
    <w:rsid w:val="00714989"/>
    <w:pPr>
      <w:framePr w:wrap="notBeside" w:y="16161"/>
    </w:pPr>
  </w:style>
  <w:style w:type="character" w:customStyle="1" w:styleId="ZGSM">
    <w:name w:val="ZGSM"/>
    <w:rsid w:val="00714989"/>
  </w:style>
  <w:style w:type="paragraph" w:styleId="List2">
    <w:name w:val="List 2"/>
    <w:basedOn w:val="List"/>
    <w:semiHidden/>
    <w:rsid w:val="00714989"/>
    <w:pPr>
      <w:ind w:left="851"/>
    </w:pPr>
  </w:style>
  <w:style w:type="paragraph" w:customStyle="1" w:styleId="ZG">
    <w:name w:val="ZG"/>
    <w:rsid w:val="0071498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fr-FR"/>
    </w:rPr>
  </w:style>
  <w:style w:type="paragraph" w:styleId="List3">
    <w:name w:val="List 3"/>
    <w:basedOn w:val="List2"/>
    <w:semiHidden/>
    <w:rsid w:val="00714989"/>
    <w:pPr>
      <w:ind w:left="1135"/>
    </w:pPr>
  </w:style>
  <w:style w:type="paragraph" w:styleId="List4">
    <w:name w:val="List 4"/>
    <w:basedOn w:val="List3"/>
    <w:semiHidden/>
    <w:rsid w:val="00714989"/>
    <w:pPr>
      <w:ind w:left="1418"/>
    </w:pPr>
  </w:style>
  <w:style w:type="paragraph" w:styleId="List5">
    <w:name w:val="List 5"/>
    <w:basedOn w:val="List4"/>
    <w:semiHidden/>
    <w:rsid w:val="00714989"/>
    <w:pPr>
      <w:ind w:left="1702"/>
    </w:pPr>
  </w:style>
  <w:style w:type="paragraph" w:customStyle="1" w:styleId="EditorsNote">
    <w:name w:val="Editor's Note"/>
    <w:basedOn w:val="NO"/>
    <w:rsid w:val="00714989"/>
    <w:rPr>
      <w:color w:val="FF0000"/>
    </w:rPr>
  </w:style>
  <w:style w:type="paragraph" w:styleId="List">
    <w:name w:val="List"/>
    <w:basedOn w:val="Normal"/>
    <w:semiHidden/>
    <w:rsid w:val="00714989"/>
    <w:pPr>
      <w:ind w:left="568" w:hanging="284"/>
    </w:pPr>
  </w:style>
  <w:style w:type="paragraph" w:styleId="ListBullet">
    <w:name w:val="List Bullet"/>
    <w:basedOn w:val="List"/>
    <w:semiHidden/>
    <w:rsid w:val="00714989"/>
  </w:style>
  <w:style w:type="paragraph" w:styleId="ListBullet4">
    <w:name w:val="List Bullet 4"/>
    <w:basedOn w:val="ListBullet3"/>
    <w:semiHidden/>
    <w:rsid w:val="00714989"/>
    <w:pPr>
      <w:ind w:left="1418"/>
    </w:pPr>
  </w:style>
  <w:style w:type="paragraph" w:styleId="ListBullet5">
    <w:name w:val="List Bullet 5"/>
    <w:basedOn w:val="ListBullet4"/>
    <w:semiHidden/>
    <w:rsid w:val="00714989"/>
    <w:pPr>
      <w:ind w:left="1702"/>
    </w:pPr>
  </w:style>
  <w:style w:type="paragraph" w:customStyle="1" w:styleId="B1">
    <w:name w:val="B1"/>
    <w:basedOn w:val="List"/>
    <w:rsid w:val="00714989"/>
  </w:style>
  <w:style w:type="paragraph" w:customStyle="1" w:styleId="B2">
    <w:name w:val="B2"/>
    <w:basedOn w:val="List2"/>
    <w:rsid w:val="00714989"/>
  </w:style>
  <w:style w:type="paragraph" w:customStyle="1" w:styleId="B3">
    <w:name w:val="B3"/>
    <w:basedOn w:val="List3"/>
    <w:rsid w:val="00714989"/>
  </w:style>
  <w:style w:type="paragraph" w:customStyle="1" w:styleId="B4">
    <w:name w:val="B4"/>
    <w:basedOn w:val="List4"/>
    <w:rsid w:val="00714989"/>
  </w:style>
  <w:style w:type="paragraph" w:customStyle="1" w:styleId="B5">
    <w:name w:val="B5"/>
    <w:basedOn w:val="List5"/>
    <w:rsid w:val="00714989"/>
  </w:style>
  <w:style w:type="paragraph" w:styleId="Footer">
    <w:name w:val="footer"/>
    <w:basedOn w:val="Header"/>
    <w:semiHidden/>
    <w:rsid w:val="00714989"/>
    <w:pPr>
      <w:jc w:val="center"/>
    </w:pPr>
    <w:rPr>
      <w:i/>
    </w:rPr>
  </w:style>
  <w:style w:type="paragraph" w:customStyle="1" w:styleId="ZTD">
    <w:name w:val="ZTD"/>
    <w:basedOn w:val="ZB"/>
    <w:rsid w:val="00714989"/>
    <w:pPr>
      <w:framePr w:hRule="auto" w:wrap="notBeside" w:y="852"/>
    </w:pPr>
    <w:rPr>
      <w:i w:val="0"/>
      <w:sz w:val="40"/>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list,목록단락,列,列表段落"/>
    <w:basedOn w:val="Normal"/>
    <w:link w:val="ListParagraphChar"/>
    <w:uiPriority w:val="34"/>
    <w:qFormat/>
    <w:rsid w:val="000F3684"/>
    <w:pPr>
      <w:ind w:left="720"/>
      <w:contextualSpacing/>
    </w:pPr>
  </w:style>
  <w:style w:type="table" w:styleId="TableGrid">
    <w:name w:val="Table Grid"/>
    <w:basedOn w:val="TableNormal"/>
    <w:rsid w:val="00DA34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6E101D"/>
    <w:pPr>
      <w:spacing w:after="200"/>
    </w:pPr>
    <w:rPr>
      <w:i/>
      <w:iCs/>
      <w:color w:val="44546A" w:themeColor="text2"/>
      <w:sz w:val="18"/>
      <w:szCs w:val="18"/>
    </w:rPr>
  </w:style>
  <w:style w:type="character" w:styleId="Hyperlink">
    <w:name w:val="Hyperlink"/>
    <w:uiPriority w:val="99"/>
    <w:rsid w:val="00493542"/>
    <w:rPr>
      <w:color w:val="0000FF"/>
      <w:u w:val="single"/>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493542"/>
    <w:rPr>
      <w:rFonts w:ascii="Times New Roman" w:hAnsi="Times New Roman"/>
    </w:rPr>
  </w:style>
  <w:style w:type="paragraph" w:styleId="Revision">
    <w:name w:val="Revision"/>
    <w:hidden/>
    <w:uiPriority w:val="99"/>
    <w:semiHidden/>
    <w:rsid w:val="00181071"/>
    <w:rPr>
      <w:rFonts w:ascii="Times New Roman" w:hAnsi="Times New Roman"/>
    </w:rPr>
  </w:style>
  <w:style w:type="character" w:styleId="CommentReference">
    <w:name w:val="annotation reference"/>
    <w:basedOn w:val="DefaultParagraphFont"/>
    <w:uiPriority w:val="99"/>
    <w:semiHidden/>
    <w:unhideWhenUsed/>
    <w:rsid w:val="00007F9C"/>
    <w:rPr>
      <w:sz w:val="16"/>
      <w:szCs w:val="16"/>
    </w:rPr>
  </w:style>
  <w:style w:type="paragraph" w:styleId="CommentText">
    <w:name w:val="annotation text"/>
    <w:basedOn w:val="Normal"/>
    <w:link w:val="CommentTextChar"/>
    <w:uiPriority w:val="99"/>
    <w:unhideWhenUsed/>
    <w:rsid w:val="00007F9C"/>
  </w:style>
  <w:style w:type="character" w:customStyle="1" w:styleId="CommentTextChar">
    <w:name w:val="Comment Text Char"/>
    <w:basedOn w:val="DefaultParagraphFont"/>
    <w:link w:val="CommentText"/>
    <w:uiPriority w:val="99"/>
    <w:rsid w:val="00007F9C"/>
    <w:rPr>
      <w:rFonts w:ascii="Times New Roman" w:hAnsi="Times New Roman"/>
    </w:rPr>
  </w:style>
  <w:style w:type="paragraph" w:styleId="CommentSubject">
    <w:name w:val="annotation subject"/>
    <w:basedOn w:val="CommentText"/>
    <w:next w:val="CommentText"/>
    <w:link w:val="CommentSubjectChar"/>
    <w:uiPriority w:val="99"/>
    <w:semiHidden/>
    <w:unhideWhenUsed/>
    <w:rsid w:val="00007F9C"/>
    <w:rPr>
      <w:b/>
      <w:bCs/>
    </w:rPr>
  </w:style>
  <w:style w:type="character" w:customStyle="1" w:styleId="CommentSubjectChar">
    <w:name w:val="Comment Subject Char"/>
    <w:basedOn w:val="CommentTextChar"/>
    <w:link w:val="CommentSubject"/>
    <w:uiPriority w:val="99"/>
    <w:semiHidden/>
    <w:rsid w:val="00007F9C"/>
    <w:rPr>
      <w:rFonts w:ascii="Times New Roman" w:hAnsi="Times New Roman"/>
      <w:b/>
      <w:bCs/>
    </w:rPr>
  </w:style>
  <w:style w:type="paragraph" w:styleId="BalloonText">
    <w:name w:val="Balloon Text"/>
    <w:basedOn w:val="Normal"/>
    <w:link w:val="BalloonTextChar"/>
    <w:uiPriority w:val="99"/>
    <w:semiHidden/>
    <w:unhideWhenUsed/>
    <w:rsid w:val="00A1077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0774"/>
    <w:rPr>
      <w:rFonts w:ascii="Segoe UI" w:hAnsi="Segoe UI" w:cs="Segoe UI"/>
      <w:sz w:val="18"/>
      <w:szCs w:val="18"/>
    </w:rPr>
  </w:style>
  <w:style w:type="character" w:styleId="PlaceholderText">
    <w:name w:val="Placeholder Text"/>
    <w:basedOn w:val="DefaultParagraphFont"/>
    <w:uiPriority w:val="99"/>
    <w:semiHidden/>
    <w:rsid w:val="00CF277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892581">
      <w:bodyDiv w:val="1"/>
      <w:marLeft w:val="0"/>
      <w:marRight w:val="0"/>
      <w:marTop w:val="0"/>
      <w:marBottom w:val="0"/>
      <w:divBdr>
        <w:top w:val="none" w:sz="0" w:space="0" w:color="auto"/>
        <w:left w:val="none" w:sz="0" w:space="0" w:color="auto"/>
        <w:bottom w:val="none" w:sz="0" w:space="0" w:color="auto"/>
        <w:right w:val="none" w:sz="0" w:space="0" w:color="auto"/>
      </w:divBdr>
    </w:div>
    <w:div w:id="986739454">
      <w:bodyDiv w:val="1"/>
      <w:marLeft w:val="0"/>
      <w:marRight w:val="0"/>
      <w:marTop w:val="0"/>
      <w:marBottom w:val="0"/>
      <w:divBdr>
        <w:top w:val="none" w:sz="0" w:space="0" w:color="auto"/>
        <w:left w:val="none" w:sz="0" w:space="0" w:color="auto"/>
        <w:bottom w:val="none" w:sz="0" w:space="0" w:color="auto"/>
        <w:right w:val="none" w:sz="0" w:space="0" w:color="auto"/>
      </w:divBdr>
    </w:div>
    <w:div w:id="1260483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5"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E28B54-E8E6-47A3-AC82-5AB2822BE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2047</Words>
  <Characters>10852</Characters>
  <Application>Microsoft Office Word</Application>
  <DocSecurity>0</DocSecurity>
  <Lines>374</Lines>
  <Paragraphs>222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12677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Chouli, Hassen</dc:creator>
  <cp:keywords>ESA, style sheet, Winword</cp:keywords>
  <dc:description/>
  <cp:lastModifiedBy>Chouli, Hassen</cp:lastModifiedBy>
  <cp:revision>2</cp:revision>
  <cp:lastPrinted>1899-12-31T23:00:00Z</cp:lastPrinted>
  <dcterms:created xsi:type="dcterms:W3CDTF">2022-11-07T16:25:00Z</dcterms:created>
  <dcterms:modified xsi:type="dcterms:W3CDTF">2022-11-07T16:25:00Z</dcterms:modified>
</cp:coreProperties>
</file>